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1B6B11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84ED9">
        <w:rPr>
          <w:noProof w:val="0"/>
          <w:sz w:val="24"/>
          <w:szCs w:val="24"/>
        </w:rPr>
        <w:t>9</w:t>
      </w:r>
      <w:r w:rsidR="00782170">
        <w:rPr>
          <w:noProof w:val="0"/>
          <w:sz w:val="24"/>
          <w:szCs w:val="24"/>
        </w:rPr>
        <w:t>bis</w:t>
      </w:r>
      <w:r w:rsidR="00030DA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6E0CEE">
        <w:rPr>
          <w:bCs/>
          <w:noProof w:val="0"/>
          <w:sz w:val="24"/>
          <w:szCs w:val="24"/>
        </w:rPr>
        <w:t>1</w:t>
      </w:r>
      <w:r w:rsidR="00893DA3">
        <w:rPr>
          <w:bCs/>
          <w:noProof w:val="0"/>
          <w:sz w:val="24"/>
          <w:szCs w:val="24"/>
        </w:rPr>
        <w:t>630</w:t>
      </w:r>
    </w:p>
    <w:p w14:paraId="1822B173" w14:textId="221BB6F4" w:rsidR="00CD4C7B" w:rsidRPr="00B1063A" w:rsidRDefault="00782170" w:rsidP="00CD4C7B">
      <w:pPr>
        <w:pStyle w:val="Header"/>
        <w:tabs>
          <w:tab w:val="right" w:pos="9639"/>
        </w:tabs>
        <w:rPr>
          <w:bCs/>
          <w:noProof w:val="0"/>
          <w:sz w:val="24"/>
          <w:szCs w:val="24"/>
          <w:lang w:val="en-US"/>
        </w:rPr>
      </w:pPr>
      <w:r w:rsidRPr="00782170">
        <w:rPr>
          <w:rFonts w:cs="Arial"/>
          <w:sz w:val="24"/>
          <w:szCs w:val="24"/>
          <w:lang w:val="en-US"/>
        </w:rPr>
        <w:t>E-meeting, 17 – 26 April</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B3D2D5D" w:rsidR="00CD4C7B" w:rsidRPr="00B1063A" w:rsidRDefault="00CD4C7B" w:rsidP="2D9842E2">
      <w:pPr>
        <w:pStyle w:val="CRCoverPage"/>
        <w:tabs>
          <w:tab w:val="left" w:pos="1985"/>
        </w:tabs>
        <w:rPr>
          <w:rFonts w:cs="Arial"/>
          <w:b/>
          <w:bCs/>
          <w:sz w:val="24"/>
          <w:szCs w:val="24"/>
          <w:lang w:val="en-US" w:eastAsia="ja-JP"/>
        </w:rPr>
      </w:pPr>
      <w:r w:rsidRPr="2D9842E2">
        <w:rPr>
          <w:rFonts w:cs="Arial"/>
          <w:b/>
          <w:bCs/>
          <w:sz w:val="24"/>
          <w:szCs w:val="24"/>
          <w:lang w:val="en-US"/>
        </w:rPr>
        <w:t>Agenda item:</w:t>
      </w:r>
      <w:r>
        <w:tab/>
      </w:r>
      <w:r w:rsidR="00C722AB" w:rsidRPr="2D9842E2">
        <w:rPr>
          <w:rFonts w:cs="Arial"/>
          <w:b/>
          <w:bCs/>
          <w:sz w:val="24"/>
          <w:szCs w:val="24"/>
          <w:lang w:val="en-US" w:eastAsia="ja-JP"/>
        </w:rPr>
        <w:t>24.2</w:t>
      </w:r>
    </w:p>
    <w:p w14:paraId="47FEC04C" w14:textId="77777777" w:rsidR="00CD4C7B" w:rsidRPr="00B266B0" w:rsidRDefault="00CD4C7B" w:rsidP="2D9842E2">
      <w:pPr>
        <w:tabs>
          <w:tab w:val="left" w:pos="1985"/>
        </w:tabs>
        <w:ind w:left="1985" w:hanging="1985"/>
        <w:rPr>
          <w:rFonts w:ascii="Arial" w:hAnsi="Arial" w:cs="Arial"/>
          <w:b/>
          <w:bCs/>
          <w:sz w:val="24"/>
          <w:szCs w:val="24"/>
        </w:rPr>
      </w:pPr>
      <w:bookmarkStart w:id="1" w:name="_Int_RNWdmcMU"/>
      <w:r w:rsidRPr="2D9842E2">
        <w:rPr>
          <w:rFonts w:ascii="Arial" w:hAnsi="Arial" w:cs="Arial"/>
          <w:b/>
          <w:bCs/>
          <w:sz w:val="24"/>
          <w:szCs w:val="24"/>
        </w:rPr>
        <w:t>Source:</w:t>
      </w:r>
      <w:r>
        <w:tab/>
      </w:r>
      <w:bookmarkEnd w:id="1"/>
      <w:r w:rsidR="0005563E" w:rsidRPr="2D9842E2">
        <w:rPr>
          <w:rFonts w:ascii="Arial" w:hAnsi="Arial" w:cs="Arial"/>
          <w:b/>
          <w:bCs/>
          <w:sz w:val="24"/>
          <w:szCs w:val="24"/>
        </w:rPr>
        <w:t xml:space="preserve">Nokia, </w:t>
      </w:r>
      <w:r w:rsidR="005D4274" w:rsidRPr="2D9842E2">
        <w:rPr>
          <w:rFonts w:ascii="Arial" w:hAnsi="Arial" w:cs="Arial"/>
          <w:b/>
          <w:bCs/>
          <w:sz w:val="24"/>
          <w:szCs w:val="24"/>
        </w:rPr>
        <w:t>Nokia</w:t>
      </w:r>
      <w:r w:rsidR="0005563E" w:rsidRPr="2D9842E2">
        <w:rPr>
          <w:rFonts w:ascii="Arial" w:hAnsi="Arial" w:cs="Arial"/>
          <w:b/>
          <w:bCs/>
          <w:sz w:val="24"/>
          <w:szCs w:val="24"/>
        </w:rPr>
        <w:t xml:space="preserve"> Shanghai Bell</w:t>
      </w:r>
    </w:p>
    <w:p w14:paraId="13240CF6" w14:textId="3B837FE9" w:rsidR="00CD4C7B" w:rsidRDefault="00CD4C7B" w:rsidP="2D9842E2">
      <w:pPr>
        <w:ind w:left="1985" w:hanging="1985"/>
        <w:rPr>
          <w:rFonts w:ascii="Arial" w:hAnsi="Arial" w:cs="Arial"/>
          <w:b/>
          <w:bCs/>
          <w:sz w:val="24"/>
          <w:szCs w:val="24"/>
        </w:rPr>
      </w:pPr>
      <w:r w:rsidRPr="2D9842E2">
        <w:rPr>
          <w:rFonts w:ascii="Arial" w:hAnsi="Arial" w:cs="Arial"/>
          <w:b/>
          <w:bCs/>
          <w:sz w:val="24"/>
          <w:szCs w:val="24"/>
        </w:rPr>
        <w:t>Title:</w:t>
      </w:r>
      <w:r>
        <w:tab/>
      </w:r>
      <w:r w:rsidR="00F16461" w:rsidRPr="2D9842E2">
        <w:rPr>
          <w:rFonts w:ascii="Arial" w:hAnsi="Arial" w:cs="Arial"/>
          <w:b/>
          <w:bCs/>
          <w:sz w:val="24"/>
          <w:szCs w:val="24"/>
        </w:rPr>
        <w:t>Discussion on network energy saving techniques</w:t>
      </w:r>
    </w:p>
    <w:p w14:paraId="6911FBAD" w14:textId="77777777" w:rsidR="00CD4C7B" w:rsidRPr="00B266B0" w:rsidRDefault="00CD4C7B" w:rsidP="2D9842E2">
      <w:pPr>
        <w:tabs>
          <w:tab w:val="left" w:pos="1985"/>
        </w:tabs>
        <w:rPr>
          <w:rFonts w:ascii="Arial" w:hAnsi="Arial" w:cs="Arial"/>
          <w:b/>
          <w:bCs/>
          <w:sz w:val="24"/>
          <w:szCs w:val="24"/>
        </w:rPr>
      </w:pPr>
      <w:r w:rsidRPr="2D9842E2">
        <w:rPr>
          <w:rFonts w:ascii="Arial" w:hAnsi="Arial" w:cs="Arial"/>
          <w:b/>
          <w:bCs/>
          <w:sz w:val="24"/>
          <w:szCs w:val="24"/>
        </w:rPr>
        <w:t xml:space="preserve">Document </w:t>
      </w:r>
      <w:bookmarkStart w:id="2" w:name="_Int_ujDZVyST"/>
      <w:r w:rsidRPr="2D9842E2">
        <w:rPr>
          <w:rFonts w:ascii="Arial" w:hAnsi="Arial" w:cs="Arial"/>
          <w:b/>
          <w:bCs/>
          <w:sz w:val="24"/>
          <w:szCs w:val="24"/>
        </w:rPr>
        <w:t>for:</w:t>
      </w:r>
      <w:r>
        <w:tab/>
      </w:r>
      <w:bookmarkEnd w:id="2"/>
      <w:r w:rsidRPr="2D9842E2">
        <w:rPr>
          <w:rFonts w:ascii="Arial" w:hAnsi="Arial" w:cs="Arial"/>
          <w:b/>
          <w:bCs/>
          <w:sz w:val="24"/>
          <w:szCs w:val="24"/>
        </w:rPr>
        <w:t>Discussion and Decision</w:t>
      </w:r>
    </w:p>
    <w:p w14:paraId="71F11288" w14:textId="716EBBBD" w:rsidR="00CD4C7B" w:rsidRPr="006E13D1" w:rsidRDefault="0056573F" w:rsidP="00224A14">
      <w:pPr>
        <w:pStyle w:val="Heading1"/>
        <w:numPr>
          <w:ilvl w:val="0"/>
          <w:numId w:val="18"/>
        </w:numPr>
      </w:pPr>
      <w:r>
        <w:t>Introduction</w:t>
      </w:r>
    </w:p>
    <w:p w14:paraId="797F7634" w14:textId="2B5DCDA3" w:rsidR="00893DA3" w:rsidRDefault="00893DA3" w:rsidP="008238E4">
      <w:pPr>
        <w:pStyle w:val="ListParagraph"/>
        <w:spacing w:before="120" w:after="120"/>
        <w:ind w:left="0"/>
        <w:jc w:val="both"/>
        <w:rPr>
          <w:rFonts w:ascii="Times New Roman" w:eastAsia="Times New Roman" w:hAnsi="Times New Roman"/>
        </w:rPr>
      </w:pPr>
      <w:bookmarkStart w:id="3" w:name="_Hlk525462591"/>
      <w:r>
        <w:rPr>
          <w:rFonts w:ascii="Times New Roman" w:eastAsia="Times New Roman" w:hAnsi="Times New Roman"/>
        </w:rPr>
        <w:t xml:space="preserve">Initial discussion on NES work item phase took place at RAN3#119. In this paper we monitor progress in other </w:t>
      </w:r>
      <w:proofErr w:type="gramStart"/>
      <w:r>
        <w:rPr>
          <w:rFonts w:ascii="Times New Roman" w:eastAsia="Times New Roman" w:hAnsi="Times New Roman"/>
        </w:rPr>
        <w:t>WGs, and</w:t>
      </w:r>
      <w:proofErr w:type="gramEnd"/>
      <w:r>
        <w:rPr>
          <w:rFonts w:ascii="Times New Roman" w:eastAsia="Times New Roman" w:hAnsi="Times New Roman"/>
        </w:rPr>
        <w:t xml:space="preserve"> provide way forward in areas where RAN3 can progress at current stage.</w:t>
      </w:r>
    </w:p>
    <w:p w14:paraId="45AABC85" w14:textId="77777777" w:rsidR="00893DA3" w:rsidRDefault="00893DA3" w:rsidP="008238E4">
      <w:pPr>
        <w:pStyle w:val="ListParagraph"/>
        <w:spacing w:before="120" w:after="120"/>
        <w:ind w:left="0"/>
        <w:jc w:val="both"/>
        <w:rPr>
          <w:rFonts w:ascii="Times New Roman" w:eastAsia="Times New Roman" w:hAnsi="Times New Roman"/>
        </w:rPr>
      </w:pPr>
    </w:p>
    <w:bookmarkEnd w:id="3"/>
    <w:p w14:paraId="479DA40B" w14:textId="21BEA9BA" w:rsidR="00CD4C7B" w:rsidRPr="00594A67" w:rsidRDefault="00224A14" w:rsidP="00224A14">
      <w:pPr>
        <w:pStyle w:val="Heading1"/>
        <w:ind w:left="360" w:firstLine="0"/>
        <w:rPr>
          <w:lang w:val="en-US"/>
        </w:rPr>
      </w:pPr>
      <w:r w:rsidRPr="00594A67">
        <w:rPr>
          <w:lang w:val="en-US"/>
        </w:rPr>
        <w:t xml:space="preserve">2. </w:t>
      </w:r>
      <w:r w:rsidR="00972FD7" w:rsidRPr="00594A67">
        <w:rPr>
          <w:lang w:val="en-US"/>
        </w:rPr>
        <w:t>Discussion</w:t>
      </w:r>
    </w:p>
    <w:p w14:paraId="05AB05FA" w14:textId="20E1D928" w:rsidR="00CD4C7B" w:rsidRPr="00594A67" w:rsidRDefault="00224A14" w:rsidP="001954BB">
      <w:pPr>
        <w:pStyle w:val="Heading2"/>
      </w:pPr>
      <w:r w:rsidRPr="00594A67">
        <w:t>2.1 Cell DTX/DRX</w:t>
      </w:r>
      <w:r w:rsidR="005B47EA" w:rsidRPr="00594A67">
        <w:t xml:space="preserve"> enhancement</w:t>
      </w:r>
    </w:p>
    <w:p w14:paraId="4E0B7064" w14:textId="4699BC62" w:rsidR="00224A14" w:rsidRPr="00594A67" w:rsidRDefault="00224A14" w:rsidP="00224A14">
      <w:pPr>
        <w:pStyle w:val="00BodyText"/>
        <w:spacing w:after="0"/>
        <w:rPr>
          <w:sz w:val="32"/>
        </w:rPr>
      </w:pPr>
    </w:p>
    <w:p w14:paraId="408FE5D8" w14:textId="2C6DBBA1" w:rsidR="00893DA3" w:rsidRDefault="00893DA3" w:rsidP="005B47EA">
      <w:pPr>
        <w:pStyle w:val="00BodyText"/>
        <w:spacing w:after="0"/>
        <w:jc w:val="both"/>
        <w:rPr>
          <w:rFonts w:ascii="Times New Roman" w:hAnsi="Times New Roman"/>
          <w:sz w:val="20"/>
          <w:lang w:val="en-GB"/>
        </w:rPr>
      </w:pPr>
      <w:r>
        <w:rPr>
          <w:rFonts w:ascii="Times New Roman" w:hAnsi="Times New Roman"/>
          <w:sz w:val="20"/>
          <w:lang w:val="en-GB"/>
        </w:rPr>
        <w:t>No agreements were taken at RAN3#119. Progress in RAN1 and RAN2 was as follows:</w:t>
      </w:r>
    </w:p>
    <w:p w14:paraId="08C3E309" w14:textId="77777777" w:rsidR="00893DA3" w:rsidRDefault="00893DA3" w:rsidP="005B47EA">
      <w:pPr>
        <w:pStyle w:val="00BodyText"/>
        <w:spacing w:after="0"/>
        <w:jc w:val="both"/>
        <w:rPr>
          <w:rFonts w:ascii="Times New Roman" w:hAnsi="Times New Roman"/>
          <w:sz w:val="20"/>
          <w:lang w:val="en-GB"/>
        </w:rPr>
      </w:pPr>
    </w:p>
    <w:p w14:paraId="7501F890" w14:textId="5414DF70" w:rsidR="00594A67" w:rsidRDefault="00594A67" w:rsidP="00594A67">
      <w:pPr>
        <w:pStyle w:val="B1"/>
        <w:ind w:left="0" w:firstLine="0"/>
        <w:jc w:val="both"/>
        <w:rPr>
          <w:lang w:eastAsia="zh-CN"/>
        </w:rPr>
      </w:pPr>
      <w:r w:rsidRPr="2D9842E2">
        <w:rPr>
          <w:lang w:eastAsia="zh-CN"/>
        </w:rPr>
        <w:t xml:space="preserve">The </w:t>
      </w:r>
      <w:r w:rsidR="3605D4C9" w:rsidRPr="2D9842E2">
        <w:rPr>
          <w:lang w:eastAsia="zh-CN"/>
        </w:rPr>
        <w:t>latest RAN</w:t>
      </w:r>
      <w:r w:rsidR="52E940C4" w:rsidRPr="2D9842E2">
        <w:rPr>
          <w:lang w:eastAsia="zh-CN"/>
        </w:rPr>
        <w:t>1#112</w:t>
      </w:r>
      <w:r w:rsidR="308268B2" w:rsidRPr="2D9842E2">
        <w:rPr>
          <w:lang w:eastAsia="zh-CN"/>
        </w:rPr>
        <w:t xml:space="preserve"> </w:t>
      </w:r>
      <w:r w:rsidR="52E940C4" w:rsidRPr="2D9842E2">
        <w:rPr>
          <w:lang w:eastAsia="zh-CN"/>
        </w:rPr>
        <w:t xml:space="preserve">3GPP </w:t>
      </w:r>
      <w:r w:rsidR="5001B0ED" w:rsidRPr="2D9842E2">
        <w:rPr>
          <w:lang w:eastAsia="zh-CN"/>
        </w:rPr>
        <w:t>o</w:t>
      </w:r>
      <w:r w:rsidR="52E940C4" w:rsidRPr="2D9842E2">
        <w:rPr>
          <w:lang w:eastAsia="zh-CN"/>
        </w:rPr>
        <w:t xml:space="preserve">utcome </w:t>
      </w:r>
      <w:r w:rsidR="6C42956B" w:rsidRPr="2D9842E2">
        <w:rPr>
          <w:lang w:eastAsia="zh-CN"/>
        </w:rPr>
        <w:t>meeting concerning cell DTX/DRX enhancement:</w:t>
      </w:r>
    </w:p>
    <w:p w14:paraId="4D613282" w14:textId="77777777" w:rsidR="00594A67" w:rsidRPr="00594A67" w:rsidRDefault="00594A67" w:rsidP="00594A67">
      <w:pPr>
        <w:pStyle w:val="paragraph"/>
        <w:numPr>
          <w:ilvl w:val="0"/>
          <w:numId w:val="21"/>
        </w:numPr>
        <w:spacing w:before="0" w:beforeAutospacing="0" w:after="0" w:afterAutospacing="0"/>
        <w:ind w:left="972" w:firstLine="0"/>
        <w:jc w:val="both"/>
        <w:textAlignment w:val="baseline"/>
        <w:rPr>
          <w:i/>
          <w:iCs/>
          <w:sz w:val="20"/>
          <w:szCs w:val="20"/>
          <w:lang w:val="en-GB" w:eastAsia="zh-CN"/>
        </w:rPr>
      </w:pPr>
      <w:r w:rsidRPr="00594A67">
        <w:rPr>
          <w:i/>
          <w:iCs/>
          <w:sz w:val="20"/>
          <w:szCs w:val="20"/>
          <w:lang w:eastAsia="zh-CN"/>
        </w:rPr>
        <w:t>RAN1 continues discussion on the at least following physical layer related aspects of cell DTX/DRX aspects</w:t>
      </w:r>
      <w:r w:rsidRPr="00594A67">
        <w:rPr>
          <w:i/>
          <w:iCs/>
          <w:sz w:val="20"/>
          <w:szCs w:val="20"/>
          <w:lang w:val="en-GB" w:eastAsia="zh-CN"/>
        </w:rPr>
        <w:t>​</w:t>
      </w:r>
    </w:p>
    <w:p w14:paraId="24DB91F3" w14:textId="77777777" w:rsidR="00594A67" w:rsidRPr="00594A67" w:rsidRDefault="00594A67" w:rsidP="00594A67">
      <w:pPr>
        <w:pStyle w:val="paragraph"/>
        <w:numPr>
          <w:ilvl w:val="0"/>
          <w:numId w:val="21"/>
        </w:numPr>
        <w:spacing w:before="0" w:beforeAutospacing="0" w:after="0" w:afterAutospacing="0"/>
        <w:ind w:left="1266" w:firstLine="0"/>
        <w:textAlignment w:val="baseline"/>
        <w:rPr>
          <w:i/>
          <w:iCs/>
          <w:sz w:val="20"/>
          <w:szCs w:val="20"/>
          <w:lang w:val="en-GB" w:eastAsia="zh-CN"/>
        </w:rPr>
      </w:pPr>
      <w:r w:rsidRPr="00594A67">
        <w:rPr>
          <w:i/>
          <w:iCs/>
          <w:sz w:val="20"/>
          <w:szCs w:val="20"/>
          <w:lang w:eastAsia="zh-CN"/>
        </w:rPr>
        <w:t>physical layer signals/channels and procedures expected to be impacted during non-active periods of cell DTX/DRX </w:t>
      </w:r>
      <w:r w:rsidRPr="00594A67">
        <w:rPr>
          <w:i/>
          <w:iCs/>
          <w:sz w:val="20"/>
          <w:szCs w:val="20"/>
          <w:lang w:val="en-GB" w:eastAsia="zh-CN"/>
        </w:rPr>
        <w:t>​</w:t>
      </w:r>
    </w:p>
    <w:p w14:paraId="167AE043" w14:textId="77777777" w:rsidR="00594A67" w:rsidRPr="00594A67" w:rsidRDefault="00594A67" w:rsidP="00594A67">
      <w:pPr>
        <w:pStyle w:val="paragraph"/>
        <w:numPr>
          <w:ilvl w:val="0"/>
          <w:numId w:val="21"/>
        </w:numPr>
        <w:spacing w:before="0" w:beforeAutospacing="0" w:after="0" w:afterAutospacing="0"/>
        <w:ind w:left="1560" w:firstLine="0"/>
        <w:textAlignment w:val="baseline"/>
        <w:rPr>
          <w:i/>
          <w:iCs/>
          <w:sz w:val="20"/>
          <w:szCs w:val="20"/>
          <w:lang w:val="en-GB" w:eastAsia="zh-CN"/>
        </w:rPr>
      </w:pPr>
      <w:r w:rsidRPr="00594A67">
        <w:rPr>
          <w:i/>
          <w:iCs/>
          <w:sz w:val="20"/>
          <w:szCs w:val="20"/>
          <w:lang w:eastAsia="zh-CN"/>
        </w:rPr>
        <w:t>consider impact to at least KPIs from the SI when physical layers/signals/channels are impacted by cell DTX/DRX</w:t>
      </w:r>
      <w:r w:rsidRPr="00594A67">
        <w:rPr>
          <w:i/>
          <w:iCs/>
          <w:sz w:val="20"/>
          <w:szCs w:val="20"/>
          <w:lang w:val="en-GB" w:eastAsia="zh-CN"/>
        </w:rPr>
        <w:t>​</w:t>
      </w:r>
    </w:p>
    <w:p w14:paraId="02FA1AAC" w14:textId="77777777" w:rsidR="00594A67" w:rsidRPr="00594A67" w:rsidRDefault="00594A67" w:rsidP="00594A67">
      <w:pPr>
        <w:pStyle w:val="paragraph"/>
        <w:numPr>
          <w:ilvl w:val="0"/>
          <w:numId w:val="21"/>
        </w:numPr>
        <w:spacing w:before="0" w:beforeAutospacing="0" w:after="0" w:afterAutospacing="0"/>
        <w:ind w:left="972" w:firstLine="0"/>
        <w:jc w:val="both"/>
        <w:textAlignment w:val="baseline"/>
        <w:rPr>
          <w:i/>
          <w:iCs/>
          <w:sz w:val="20"/>
          <w:szCs w:val="20"/>
          <w:lang w:val="en-GB" w:eastAsia="zh-CN"/>
        </w:rPr>
      </w:pPr>
      <w:r w:rsidRPr="00594A67">
        <w:rPr>
          <w:i/>
          <w:iCs/>
          <w:sz w:val="20"/>
          <w:szCs w:val="20"/>
          <w:lang w:eastAsia="zh-CN"/>
        </w:rPr>
        <w:t>Further discussions on other aspects are not precluded</w:t>
      </w:r>
      <w:r w:rsidRPr="00594A67">
        <w:rPr>
          <w:i/>
          <w:iCs/>
          <w:sz w:val="20"/>
          <w:szCs w:val="20"/>
          <w:lang w:val="en-GB" w:eastAsia="zh-CN"/>
        </w:rPr>
        <w:t>​</w:t>
      </w:r>
    </w:p>
    <w:p w14:paraId="4FDDF207" w14:textId="77777777" w:rsidR="00594A67" w:rsidRDefault="00594A67" w:rsidP="00594A67">
      <w:pPr>
        <w:pStyle w:val="paragraph"/>
        <w:spacing w:before="0" w:beforeAutospacing="0" w:after="0" w:afterAutospacing="0"/>
        <w:jc w:val="both"/>
        <w:textAlignment w:val="baseline"/>
        <w:rPr>
          <w:rFonts w:ascii="Segoe UI" w:hAnsi="Segoe UI" w:cs="Segoe UI"/>
          <w:sz w:val="18"/>
          <w:szCs w:val="18"/>
        </w:rPr>
      </w:pPr>
      <w:r>
        <w:rPr>
          <w:rStyle w:val="eop"/>
          <w:rFonts w:ascii="Times" w:hAnsi="Times" w:cs="Times"/>
          <w:color w:val="124191"/>
          <w:sz w:val="13"/>
          <w:szCs w:val="13"/>
        </w:rPr>
        <w:t>​</w:t>
      </w:r>
    </w:p>
    <w:p w14:paraId="68FC85B5" w14:textId="219E19A0" w:rsidR="00594A67" w:rsidRPr="00594A67" w:rsidRDefault="00594A67" w:rsidP="00594A67">
      <w:pPr>
        <w:pStyle w:val="B1"/>
        <w:ind w:left="0" w:firstLine="0"/>
        <w:jc w:val="both"/>
        <w:rPr>
          <w:lang w:eastAsia="zh-CN"/>
        </w:rPr>
      </w:pPr>
      <w:r w:rsidRPr="2D9842E2">
        <w:rPr>
          <w:rStyle w:val="normaltextrun"/>
          <w:rFonts w:ascii="Times" w:hAnsi="Times" w:cs="Times"/>
          <w:color w:val="124191"/>
          <w:sz w:val="9"/>
          <w:szCs w:val="9"/>
        </w:rPr>
        <w:t> </w:t>
      </w:r>
      <w:r w:rsidR="1AEF90C5" w:rsidRPr="2D9842E2">
        <w:rPr>
          <w:lang w:eastAsia="zh-CN"/>
        </w:rPr>
        <w:t xml:space="preserve"> The latest RAN2 #112 3GPP outcome meeting concerning cell DTX/DRX enhancement:</w:t>
      </w:r>
    </w:p>
    <w:p w14:paraId="302A5BE9" w14:textId="7329700E" w:rsidR="00594A67" w:rsidRPr="00594A67" w:rsidRDefault="00594A67" w:rsidP="00594A67">
      <w:pPr>
        <w:pStyle w:val="B1"/>
        <w:numPr>
          <w:ilvl w:val="0"/>
          <w:numId w:val="20"/>
        </w:numPr>
        <w:rPr>
          <w:i/>
          <w:iCs/>
          <w:lang w:val="en-US" w:eastAsia="zh-CN"/>
        </w:rPr>
      </w:pPr>
      <w:r w:rsidRPr="00594A67">
        <w:rPr>
          <w:i/>
          <w:iCs/>
          <w:lang w:val="en-US" w:eastAsia="zh-CN"/>
        </w:rPr>
        <w:t>There will be no impact to RACH, paging, and SIBs in idle/inactive for both gNB and Rel-18 and legacy UEs</w:t>
      </w:r>
    </w:p>
    <w:p w14:paraId="6414B5F6" w14:textId="2A223A22" w:rsidR="00594A67" w:rsidRPr="00594A67" w:rsidRDefault="00594A67" w:rsidP="00594A67">
      <w:pPr>
        <w:pStyle w:val="B1"/>
        <w:numPr>
          <w:ilvl w:val="0"/>
          <w:numId w:val="20"/>
        </w:numPr>
        <w:rPr>
          <w:i/>
          <w:iCs/>
          <w:lang w:val="en-US" w:eastAsia="zh-CN"/>
        </w:rPr>
      </w:pPr>
      <w:r w:rsidRPr="00594A67">
        <w:rPr>
          <w:i/>
          <w:iCs/>
          <w:lang w:val="en-US" w:eastAsia="zh-CN"/>
        </w:rPr>
        <w:t>Rel-18 NES capable CONNECTED UE(s) can perform RACH and receive SIBs in non-active duration of cell DTX and/or DRX (i.e., same behavior for cell DTX and cell DRX).  No further enhancements for CBRA and CFRA will be pursued.</w:t>
      </w:r>
    </w:p>
    <w:p w14:paraId="01D11D8D" w14:textId="05725E8D" w:rsidR="005B47EA" w:rsidRDefault="00893DA3" w:rsidP="2D9842E2">
      <w:pPr>
        <w:pStyle w:val="00BodyText"/>
        <w:spacing w:after="0"/>
        <w:jc w:val="both"/>
        <w:rPr>
          <w:rFonts w:ascii="Times New Roman" w:hAnsi="Times New Roman"/>
          <w:sz w:val="20"/>
          <w:lang w:val="en-GB"/>
        </w:rPr>
      </w:pPr>
      <w:r>
        <w:rPr>
          <w:rFonts w:ascii="Times New Roman" w:hAnsi="Times New Roman"/>
          <w:sz w:val="20"/>
          <w:lang w:val="en-GB"/>
        </w:rPr>
        <w:t>This means in practice that from RAN3 point of view the discussion status in RAN1/RAN2 is identical to last meeting. T</w:t>
      </w:r>
      <w:r w:rsidR="005B47EA" w:rsidRPr="2D9842E2">
        <w:rPr>
          <w:rFonts w:ascii="Times New Roman" w:hAnsi="Times New Roman"/>
          <w:sz w:val="20"/>
          <w:lang w:val="en-GB"/>
        </w:rPr>
        <w:t xml:space="preserve">he level of actual inter-cell interference during non-active periods within the cell DTX/DRX pattern will depend on RAN2 and RAN1’s further agreements in relation to the scenarios listed above. We also expect that RAN2 will inform RAN3 about any additional purpose of the required inter-node signalling, </w:t>
      </w:r>
      <w:r w:rsidR="18395B28" w:rsidRPr="2D9842E2">
        <w:rPr>
          <w:rFonts w:ascii="Times New Roman" w:hAnsi="Times New Roman"/>
          <w:sz w:val="20"/>
          <w:lang w:val="en-GB"/>
        </w:rPr>
        <w:t>e.g.,</w:t>
      </w:r>
      <w:r w:rsidR="005B47EA" w:rsidRPr="2D9842E2">
        <w:rPr>
          <w:rFonts w:ascii="Times New Roman" w:hAnsi="Times New Roman"/>
          <w:sz w:val="20"/>
          <w:lang w:val="en-GB"/>
        </w:rPr>
        <w:t xml:space="preserve"> whether such signalling would also be needed for configuration of UE measurement gaps. </w:t>
      </w:r>
    </w:p>
    <w:p w14:paraId="4E67499E" w14:textId="77777777" w:rsidR="005B47EA" w:rsidRDefault="005B47EA" w:rsidP="005B47EA">
      <w:pPr>
        <w:pStyle w:val="00BodyText"/>
        <w:spacing w:after="0"/>
        <w:jc w:val="both"/>
        <w:rPr>
          <w:rFonts w:ascii="Times New Roman" w:hAnsi="Times New Roman"/>
          <w:sz w:val="20"/>
          <w:lang w:val="en-GB"/>
        </w:rPr>
      </w:pPr>
    </w:p>
    <w:p w14:paraId="6B80105C" w14:textId="58D43550" w:rsidR="005B47EA" w:rsidRDefault="005B47EA" w:rsidP="005B47EA">
      <w:pPr>
        <w:pStyle w:val="00BodyText"/>
        <w:spacing w:after="0"/>
        <w:jc w:val="both"/>
        <w:rPr>
          <w:rFonts w:ascii="Times New Roman" w:hAnsi="Times New Roman"/>
          <w:sz w:val="20"/>
          <w:lang w:val="en-GB"/>
        </w:rPr>
      </w:pPr>
      <w:r>
        <w:rPr>
          <w:rFonts w:ascii="Times New Roman" w:hAnsi="Times New Roman"/>
          <w:sz w:val="20"/>
          <w:lang w:val="en-GB"/>
        </w:rPr>
        <w:t xml:space="preserve">Based on the above, </w:t>
      </w:r>
      <w:r w:rsidR="00893DA3">
        <w:rPr>
          <w:rFonts w:ascii="Times New Roman" w:hAnsi="Times New Roman"/>
          <w:sz w:val="20"/>
          <w:lang w:val="en-GB"/>
        </w:rPr>
        <w:t xml:space="preserve">continued discussions are needed in </w:t>
      </w:r>
      <w:r>
        <w:rPr>
          <w:rFonts w:ascii="Times New Roman" w:hAnsi="Times New Roman"/>
          <w:sz w:val="20"/>
          <w:lang w:val="en-GB"/>
        </w:rPr>
        <w:t xml:space="preserve">RAN2 and RAN1 to sort out which of the four cell DTX/DRX scenarios to be supported. </w:t>
      </w:r>
      <w:r w:rsidR="00D70317">
        <w:rPr>
          <w:rFonts w:ascii="Times New Roman" w:hAnsi="Times New Roman"/>
          <w:sz w:val="20"/>
          <w:lang w:val="en-GB"/>
        </w:rPr>
        <w:t xml:space="preserve">Agreements from RAN1 and RAN2 will provide guidance on the extent of information and signalling procedures needed between </w:t>
      </w:r>
      <w:proofErr w:type="spellStart"/>
      <w:r w:rsidR="00D70317">
        <w:rPr>
          <w:rFonts w:ascii="Times New Roman" w:hAnsi="Times New Roman"/>
          <w:sz w:val="20"/>
          <w:lang w:val="en-GB"/>
        </w:rPr>
        <w:t>gNBs</w:t>
      </w:r>
      <w:proofErr w:type="spellEnd"/>
      <w:r w:rsidR="00D70317">
        <w:rPr>
          <w:rFonts w:ascii="Times New Roman" w:hAnsi="Times New Roman"/>
          <w:sz w:val="20"/>
          <w:lang w:val="en-GB"/>
        </w:rPr>
        <w:t xml:space="preserve">, </w:t>
      </w:r>
      <w:proofErr w:type="gramStart"/>
      <w:r w:rsidR="00D70317">
        <w:rPr>
          <w:rFonts w:ascii="Times New Roman" w:hAnsi="Times New Roman"/>
          <w:sz w:val="20"/>
          <w:lang w:val="en-GB"/>
        </w:rPr>
        <w:t>e.g.</w:t>
      </w:r>
      <w:proofErr w:type="gramEnd"/>
      <w:r w:rsidR="00D70317">
        <w:rPr>
          <w:rFonts w:ascii="Times New Roman" w:hAnsi="Times New Roman"/>
          <w:sz w:val="20"/>
          <w:lang w:val="en-GB"/>
        </w:rPr>
        <w:t xml:space="preserve"> definition of patterns for cell DTX and/or cell DRX.</w:t>
      </w:r>
    </w:p>
    <w:p w14:paraId="2B0081B9" w14:textId="77777777" w:rsidR="005B47EA" w:rsidRDefault="005B47EA" w:rsidP="005B47EA">
      <w:pPr>
        <w:pStyle w:val="00BodyText"/>
        <w:spacing w:after="0"/>
        <w:jc w:val="both"/>
        <w:rPr>
          <w:rFonts w:ascii="Times New Roman" w:hAnsi="Times New Roman"/>
          <w:sz w:val="20"/>
          <w:lang w:val="en-GB"/>
        </w:rPr>
      </w:pPr>
    </w:p>
    <w:p w14:paraId="4D7D6A0D" w14:textId="4AD7806E" w:rsidR="005B47EA" w:rsidRPr="002D5A64" w:rsidRDefault="005B47EA" w:rsidP="005B47EA">
      <w:pPr>
        <w:pStyle w:val="00BodyText"/>
        <w:spacing w:after="0"/>
        <w:jc w:val="both"/>
        <w:rPr>
          <w:rFonts w:ascii="Times New Roman" w:hAnsi="Times New Roman"/>
          <w:b/>
          <w:bCs/>
          <w:sz w:val="20"/>
          <w:lang w:val="en-GB"/>
        </w:rPr>
      </w:pPr>
      <w:r w:rsidRPr="002D5A64">
        <w:rPr>
          <w:rFonts w:ascii="Times New Roman" w:hAnsi="Times New Roman"/>
          <w:b/>
          <w:bCs/>
          <w:sz w:val="20"/>
          <w:lang w:val="en-GB"/>
        </w:rPr>
        <w:t>Proposal</w:t>
      </w:r>
      <w:r>
        <w:rPr>
          <w:rFonts w:ascii="Times New Roman" w:hAnsi="Times New Roman"/>
          <w:b/>
          <w:bCs/>
          <w:sz w:val="20"/>
          <w:lang w:val="en-GB"/>
        </w:rPr>
        <w:t xml:space="preserve"> 1</w:t>
      </w:r>
      <w:r w:rsidRPr="002D5A64">
        <w:rPr>
          <w:rFonts w:ascii="Times New Roman" w:hAnsi="Times New Roman"/>
          <w:b/>
          <w:bCs/>
          <w:sz w:val="20"/>
          <w:lang w:val="en-GB"/>
        </w:rPr>
        <w:t>: RAN3 to await RAN2 and RAN1 decisions relative to cell DTX/DRX before proceeding on details on signalling procedures</w:t>
      </w:r>
      <w:r>
        <w:rPr>
          <w:rFonts w:ascii="Times New Roman" w:hAnsi="Times New Roman"/>
          <w:b/>
          <w:bCs/>
          <w:sz w:val="20"/>
          <w:lang w:val="en-GB"/>
        </w:rPr>
        <w:t xml:space="preserve"> </w:t>
      </w:r>
      <w:r w:rsidRPr="0043117F">
        <w:rPr>
          <w:rFonts w:ascii="Times New Roman" w:hAnsi="Times New Roman"/>
          <w:b/>
          <w:bCs/>
          <w:sz w:val="20"/>
          <w:lang w:val="en-GB"/>
        </w:rPr>
        <w:t>and message content (cell DTX</w:t>
      </w:r>
      <w:r w:rsidR="00D70317">
        <w:rPr>
          <w:rFonts w:ascii="Times New Roman" w:hAnsi="Times New Roman"/>
          <w:b/>
          <w:bCs/>
          <w:sz w:val="20"/>
          <w:lang w:val="en-GB"/>
        </w:rPr>
        <w:t xml:space="preserve"> and/or </w:t>
      </w:r>
      <w:r w:rsidRPr="0043117F">
        <w:rPr>
          <w:rFonts w:ascii="Times New Roman" w:hAnsi="Times New Roman"/>
          <w:b/>
          <w:bCs/>
          <w:sz w:val="20"/>
          <w:lang w:val="en-GB"/>
        </w:rPr>
        <w:t>DRX pattern definition)</w:t>
      </w:r>
      <w:r w:rsidRPr="002D5A64">
        <w:rPr>
          <w:rFonts w:ascii="Times New Roman" w:hAnsi="Times New Roman"/>
          <w:b/>
          <w:bCs/>
          <w:sz w:val="20"/>
          <w:lang w:val="en-GB"/>
        </w:rPr>
        <w:t>.</w:t>
      </w:r>
    </w:p>
    <w:p w14:paraId="5F5A5860" w14:textId="77777777" w:rsidR="005B47EA" w:rsidRPr="00972FD7" w:rsidRDefault="005B47EA" w:rsidP="005B47EA">
      <w:pPr>
        <w:pStyle w:val="00BodyText"/>
        <w:spacing w:after="0"/>
        <w:rPr>
          <w:rFonts w:ascii="Times New Roman" w:hAnsi="Times New Roman"/>
          <w:sz w:val="20"/>
          <w:lang w:val="en-GB"/>
        </w:rPr>
      </w:pPr>
    </w:p>
    <w:p w14:paraId="12DCD1C6" w14:textId="37E909B6" w:rsidR="00224A14" w:rsidRDefault="00224A14" w:rsidP="00224A14">
      <w:pPr>
        <w:pStyle w:val="00BodyText"/>
        <w:spacing w:after="0"/>
        <w:rPr>
          <w:sz w:val="32"/>
          <w:lang w:val="en-GB"/>
        </w:rPr>
      </w:pPr>
    </w:p>
    <w:p w14:paraId="42F647E6" w14:textId="235BCBA3" w:rsidR="00E81DBF" w:rsidRDefault="00224A14" w:rsidP="00224A14">
      <w:pPr>
        <w:pStyle w:val="Heading2"/>
        <w:ind w:left="0" w:firstLine="0"/>
      </w:pPr>
      <w:r>
        <w:t xml:space="preserve">2.2 </w:t>
      </w:r>
      <w:r w:rsidR="00E81DBF">
        <w:t xml:space="preserve">Inter-node beam </w:t>
      </w:r>
      <w:r w:rsidR="002E5869">
        <w:t xml:space="preserve">deactivation and </w:t>
      </w:r>
      <w:r w:rsidR="00E81DBF">
        <w:t>activation</w:t>
      </w:r>
    </w:p>
    <w:p w14:paraId="2B2348DC" w14:textId="60A8C52E" w:rsidR="00E81DBF" w:rsidRDefault="00E81DBF" w:rsidP="00E81DBF">
      <w:r>
        <w:t xml:space="preserve">In the reference deployment of </w:t>
      </w:r>
      <w:r w:rsidR="311D52AC">
        <w:t>neighbouring</w:t>
      </w:r>
      <w:r>
        <w:t xml:space="preserve"> </w:t>
      </w:r>
      <w:proofErr w:type="spellStart"/>
      <w:r>
        <w:t>gNBs</w:t>
      </w:r>
      <w:proofErr w:type="spellEnd"/>
      <w:r w:rsidR="536D4F0C">
        <w:t>,</w:t>
      </w:r>
      <w:r>
        <w:t xml:space="preserve"> gNB-1 and gNB-2, the sequence of events foreseen would be as below</w:t>
      </w:r>
    </w:p>
    <w:p w14:paraId="3F96038C" w14:textId="04834683" w:rsidR="00E81DBF" w:rsidRDefault="00E81DBF" w:rsidP="0BC4F51F">
      <w:pPr>
        <w:numPr>
          <w:ilvl w:val="0"/>
          <w:numId w:val="12"/>
        </w:numPr>
        <w:jc w:val="both"/>
      </w:pPr>
      <w:r>
        <w:t xml:space="preserve">gNB-2 deactivating one or more SSB beams </w:t>
      </w:r>
      <w:r w:rsidR="674E6901">
        <w:t>in one or more of its cells</w:t>
      </w:r>
      <w:r w:rsidR="309EE9EE">
        <w:t xml:space="preserve"> </w:t>
      </w:r>
      <w:r w:rsidR="6111046C">
        <w:t>(</w:t>
      </w:r>
      <w:r w:rsidR="21562729">
        <w:t>e.g.,</w:t>
      </w:r>
      <w:r w:rsidR="6111046C">
        <w:t xml:space="preserve"> </w:t>
      </w:r>
      <w:r w:rsidR="309EE9EE">
        <w:t>for energy saving purposes</w:t>
      </w:r>
      <w:r w:rsidR="71D9CC0D">
        <w:t>), and</w:t>
      </w:r>
      <w:r>
        <w:t xml:space="preserve"> </w:t>
      </w:r>
      <w:r w:rsidR="07F1BF3D">
        <w:t xml:space="preserve">it </w:t>
      </w:r>
      <w:r>
        <w:t>informs the gNB-1 about the</w:t>
      </w:r>
      <w:r w:rsidR="6B5A6F76">
        <w:t xml:space="preserve"> deactivation information.</w:t>
      </w:r>
      <w:r>
        <w:t xml:space="preserve"> </w:t>
      </w:r>
    </w:p>
    <w:p w14:paraId="5735187C" w14:textId="6DF78D68" w:rsidR="00E81DBF" w:rsidRDefault="00E81DBF" w:rsidP="0BC4F51F">
      <w:pPr>
        <w:numPr>
          <w:ilvl w:val="0"/>
          <w:numId w:val="12"/>
        </w:numPr>
        <w:jc w:val="both"/>
      </w:pPr>
      <w:r>
        <w:t xml:space="preserve">gNB-1 subsequently determining that it would require one or more of those </w:t>
      </w:r>
      <w:r w:rsidR="5268FA07">
        <w:t xml:space="preserve">deactivated SSB </w:t>
      </w:r>
      <w:r>
        <w:t xml:space="preserve">beams </w:t>
      </w:r>
      <w:r w:rsidR="0DE27796">
        <w:t xml:space="preserve">in one or more cells in gNB2 </w:t>
      </w:r>
      <w:r>
        <w:t>to be re-activated. This could be for the purposes of offloading some UEs from its own overloaded cells</w:t>
      </w:r>
      <w:r w:rsidR="0DA27A83">
        <w:t>.</w:t>
      </w:r>
    </w:p>
    <w:p w14:paraId="2877A0B9" w14:textId="75273F6D" w:rsidR="00E81DBF" w:rsidRDefault="00677E52" w:rsidP="0BC4F51F">
      <w:pPr>
        <w:jc w:val="both"/>
      </w:pPr>
      <w:r>
        <w:t>In step 1, we believe that it would be the relevant gNB-DU in gNB-2 that indicates the SSB beam</w:t>
      </w:r>
      <w:r w:rsidR="1438FE71">
        <w:t>(s)</w:t>
      </w:r>
      <w:r>
        <w:t xml:space="preserve"> deactivation to gNB-CU-CP (over F1) which indicates the same to gNB-1’s gNB-CU-CP (over </w:t>
      </w:r>
      <w:proofErr w:type="spellStart"/>
      <w:r>
        <w:t>Xn</w:t>
      </w:r>
      <w:proofErr w:type="spellEnd"/>
      <w:r>
        <w:t>)</w:t>
      </w:r>
      <w:r w:rsidR="1C96DEE4">
        <w:t>.</w:t>
      </w:r>
      <w:r w:rsidR="002E5869">
        <w:t xml:space="preserve"> This can be done via existing IEs in F1AP (</w:t>
      </w:r>
      <w:r w:rsidR="002E5869" w:rsidRPr="002E5869">
        <w:rPr>
          <w:i/>
          <w:iCs/>
        </w:rPr>
        <w:t>Coverage Modification Notification</w:t>
      </w:r>
      <w:r w:rsidR="002E5869">
        <w:t xml:space="preserve"> IE) and </w:t>
      </w:r>
      <w:proofErr w:type="spellStart"/>
      <w:r w:rsidR="002E5869">
        <w:t>XnAP</w:t>
      </w:r>
      <w:proofErr w:type="spellEnd"/>
      <w:r w:rsidR="002E5869">
        <w:t xml:space="preserve"> (</w:t>
      </w:r>
      <w:r w:rsidR="002E5869" w:rsidRPr="002E5869">
        <w:rPr>
          <w:i/>
          <w:iCs/>
        </w:rPr>
        <w:t>Coverage Modification List</w:t>
      </w:r>
      <w:r w:rsidR="002E5869">
        <w:t xml:space="preserve"> IE). These IEs can be enhanced with cause information ‘energy saving’.</w:t>
      </w:r>
    </w:p>
    <w:p w14:paraId="7DB9277E" w14:textId="52F4FB25" w:rsidR="002E5869" w:rsidRPr="002E5869" w:rsidRDefault="002E5869" w:rsidP="0BC4F51F">
      <w:pPr>
        <w:jc w:val="both"/>
        <w:rPr>
          <w:b/>
          <w:bCs/>
        </w:rPr>
      </w:pPr>
      <w:r w:rsidRPr="002E5869">
        <w:rPr>
          <w:b/>
          <w:bCs/>
        </w:rPr>
        <w:t xml:space="preserve">Proposal 2: Use legacy F1AP and </w:t>
      </w:r>
      <w:proofErr w:type="spellStart"/>
      <w:r w:rsidRPr="002E5869">
        <w:rPr>
          <w:b/>
          <w:bCs/>
        </w:rPr>
        <w:t>XnAP</w:t>
      </w:r>
      <w:proofErr w:type="spellEnd"/>
      <w:r w:rsidRPr="002E5869">
        <w:rPr>
          <w:b/>
          <w:bCs/>
        </w:rPr>
        <w:t xml:space="preserve"> legacy IEs enhanced with cause information ‘energy saving’ to notify deactivation decision</w:t>
      </w:r>
    </w:p>
    <w:p w14:paraId="4688FED9" w14:textId="77777777" w:rsidR="00677E52" w:rsidRDefault="00677E52" w:rsidP="0BC4F51F">
      <w:pPr>
        <w:jc w:val="both"/>
      </w:pPr>
      <w:r>
        <w:t xml:space="preserve">In step 2, the reactivation request could be triggered by the same gNB-DU in gNB-2 itself (or) gNB-CU-CP of gNB-2 over F1 or gNB-CU-CP of gNB-1 over </w:t>
      </w:r>
      <w:proofErr w:type="spellStart"/>
      <w:r>
        <w:t>Xn</w:t>
      </w:r>
      <w:proofErr w:type="spellEnd"/>
      <w:r>
        <w:t xml:space="preserve"> (and then over F1 within gNB-2). </w:t>
      </w:r>
    </w:p>
    <w:p w14:paraId="1550CEE3" w14:textId="7BA98A1E" w:rsidR="00677E52" w:rsidRDefault="00677E52" w:rsidP="0BC4F51F">
      <w:pPr>
        <w:jc w:val="both"/>
      </w:pPr>
      <w:r>
        <w:t>We believe that in both steps, the gNB-DUs of gNB-1 has no direct role to play (</w:t>
      </w:r>
      <w:r w:rsidR="219C5502">
        <w:t>i.e.,</w:t>
      </w:r>
      <w:r>
        <w:t xml:space="preserve"> it </w:t>
      </w:r>
      <w:r w:rsidR="18CDCAD3">
        <w:t xml:space="preserve">does not </w:t>
      </w:r>
      <w:r w:rsidR="385C990C">
        <w:t xml:space="preserve">need </w:t>
      </w:r>
      <w:r w:rsidR="1B288C64">
        <w:t>to indicate</w:t>
      </w:r>
      <w:r>
        <w:t xml:space="preserve"> about the deactivation of SSB beams in gNB-2 or it wouldn’t be initiating the request</w:t>
      </w:r>
      <w:r w:rsidR="723DD929">
        <w:t xml:space="preserve"> </w:t>
      </w:r>
      <w:r w:rsidR="72E0B877">
        <w:t>of the</w:t>
      </w:r>
      <w:r>
        <w:t xml:space="preserve"> re-activation)</w:t>
      </w:r>
    </w:p>
    <w:p w14:paraId="6AA9A8DA" w14:textId="6333BB25" w:rsidR="00677E52" w:rsidRDefault="002E5869" w:rsidP="001954BB">
      <w:r>
        <w:t>T</w:t>
      </w:r>
      <w:r w:rsidR="00677E52">
        <w:t xml:space="preserve">he gNB-CU-CP of gNB-1 is aware of the neighbouring </w:t>
      </w:r>
      <w:r w:rsidR="09CE9A90">
        <w:t>node\(</w:t>
      </w:r>
      <w:r w:rsidR="217D9B25">
        <w:t>s) information</w:t>
      </w:r>
      <w:r w:rsidR="428F34B7">
        <w:t>, and</w:t>
      </w:r>
      <w:r w:rsidR="00677E52">
        <w:t xml:space="preserve"> </w:t>
      </w:r>
      <w:r w:rsidR="6CCAADDA">
        <w:t xml:space="preserve">it </w:t>
      </w:r>
      <w:r w:rsidR="00677E52">
        <w:t>is in better position to request for SSB beam activation than its own gNB-DUs.</w:t>
      </w:r>
    </w:p>
    <w:p w14:paraId="2499E3AB" w14:textId="3ACBF808" w:rsidR="00677E52" w:rsidRDefault="00677E52" w:rsidP="0BC4F51F">
      <w:pPr>
        <w:jc w:val="both"/>
        <w:rPr>
          <w:b/>
          <w:bCs/>
        </w:rPr>
      </w:pPr>
      <w:r w:rsidRPr="36431E0F">
        <w:rPr>
          <w:b/>
          <w:bCs/>
        </w:rPr>
        <w:t>Proposal</w:t>
      </w:r>
      <w:r w:rsidR="005B47EA">
        <w:rPr>
          <w:b/>
          <w:bCs/>
        </w:rPr>
        <w:t xml:space="preserve"> </w:t>
      </w:r>
      <w:r w:rsidR="002E5869">
        <w:rPr>
          <w:b/>
          <w:bCs/>
        </w:rPr>
        <w:t>3</w:t>
      </w:r>
      <w:r w:rsidRPr="36431E0F">
        <w:rPr>
          <w:b/>
          <w:bCs/>
        </w:rPr>
        <w:t>: The gNB-DUs of neighbouring gNB need not be informed of the deactivation of SSB beam</w:t>
      </w:r>
      <w:r w:rsidR="002E5869">
        <w:rPr>
          <w:b/>
          <w:bCs/>
        </w:rPr>
        <w:t>/</w:t>
      </w:r>
      <w:r w:rsidRPr="36431E0F">
        <w:rPr>
          <w:b/>
          <w:bCs/>
        </w:rPr>
        <w:t>s in a gNB and they are not</w:t>
      </w:r>
      <w:r w:rsidR="7BDBF3A7" w:rsidRPr="36431E0F">
        <w:rPr>
          <w:b/>
          <w:bCs/>
        </w:rPr>
        <w:t xml:space="preserve"> </w:t>
      </w:r>
      <w:r w:rsidR="005B47EA" w:rsidRPr="36431E0F">
        <w:rPr>
          <w:b/>
          <w:bCs/>
        </w:rPr>
        <w:t>needed to</w:t>
      </w:r>
      <w:r w:rsidRPr="36431E0F">
        <w:rPr>
          <w:b/>
          <w:bCs/>
        </w:rPr>
        <w:t xml:space="preserve"> initiate </w:t>
      </w:r>
      <w:r w:rsidR="5532736F" w:rsidRPr="36431E0F">
        <w:rPr>
          <w:b/>
          <w:bCs/>
        </w:rPr>
        <w:t xml:space="preserve">the </w:t>
      </w:r>
      <w:r w:rsidR="7C6D685A" w:rsidRPr="36431E0F">
        <w:rPr>
          <w:b/>
          <w:bCs/>
        </w:rPr>
        <w:t>beam</w:t>
      </w:r>
      <w:r w:rsidR="002E5869">
        <w:rPr>
          <w:b/>
          <w:bCs/>
        </w:rPr>
        <w:t>/</w:t>
      </w:r>
      <w:r w:rsidR="7C6D685A" w:rsidRPr="36431E0F">
        <w:rPr>
          <w:b/>
          <w:bCs/>
        </w:rPr>
        <w:t xml:space="preserve">s </w:t>
      </w:r>
      <w:r w:rsidRPr="36431E0F">
        <w:rPr>
          <w:b/>
          <w:bCs/>
        </w:rPr>
        <w:t>re-activation</w:t>
      </w:r>
      <w:r w:rsidR="740BC387" w:rsidRPr="36431E0F">
        <w:rPr>
          <w:b/>
          <w:bCs/>
        </w:rPr>
        <w:t xml:space="preserve"> request</w:t>
      </w:r>
      <w:r w:rsidRPr="36431E0F">
        <w:rPr>
          <w:b/>
          <w:bCs/>
        </w:rPr>
        <w:t>.</w:t>
      </w:r>
    </w:p>
    <w:p w14:paraId="75AFEF98" w14:textId="789BFD06" w:rsidR="002E5869" w:rsidRPr="002E5869" w:rsidRDefault="002E5869" w:rsidP="0BC4F51F">
      <w:pPr>
        <w:jc w:val="both"/>
      </w:pPr>
      <w:r>
        <w:t xml:space="preserve">On </w:t>
      </w:r>
      <w:proofErr w:type="spellStart"/>
      <w:r>
        <w:t>Xn</w:t>
      </w:r>
      <w:proofErr w:type="spellEnd"/>
      <w:r>
        <w:t>, we propose to enhance the Cell Activation procedure to additionally support activation of beams.</w:t>
      </w:r>
    </w:p>
    <w:p w14:paraId="031EAA5E" w14:textId="4154B378" w:rsidR="00677E52" w:rsidRDefault="00677E52" w:rsidP="0BC4F51F">
      <w:pPr>
        <w:jc w:val="both"/>
        <w:rPr>
          <w:b/>
          <w:bCs/>
        </w:rPr>
      </w:pPr>
      <w:r w:rsidRPr="0BC4F51F">
        <w:rPr>
          <w:b/>
          <w:bCs/>
        </w:rPr>
        <w:t>Proposal</w:t>
      </w:r>
      <w:r w:rsidR="005B47EA">
        <w:rPr>
          <w:b/>
          <w:bCs/>
        </w:rPr>
        <w:t xml:space="preserve"> </w:t>
      </w:r>
      <w:r w:rsidR="002E5869">
        <w:rPr>
          <w:b/>
          <w:bCs/>
        </w:rPr>
        <w:t>4</w:t>
      </w:r>
      <w:r w:rsidRPr="0BC4F51F">
        <w:rPr>
          <w:b/>
          <w:bCs/>
        </w:rPr>
        <w:t xml:space="preserve">: </w:t>
      </w:r>
      <w:r w:rsidR="002E5869">
        <w:t xml:space="preserve">Enhance the </w:t>
      </w:r>
      <w:proofErr w:type="spellStart"/>
      <w:r w:rsidR="002E5869">
        <w:t>XnAP</w:t>
      </w:r>
      <w:proofErr w:type="spellEnd"/>
      <w:r w:rsidR="002E5869">
        <w:t xml:space="preserve"> Cell Activation procedure to additionally support activation of beams</w:t>
      </w:r>
      <w:r w:rsidRPr="0BC4F51F">
        <w:rPr>
          <w:b/>
          <w:bCs/>
        </w:rPr>
        <w:t>.</w:t>
      </w:r>
    </w:p>
    <w:p w14:paraId="08A04A3C" w14:textId="3E739E23" w:rsidR="002E5869" w:rsidRPr="002E5869" w:rsidRDefault="002E5869" w:rsidP="0BC4F51F">
      <w:pPr>
        <w:jc w:val="both"/>
      </w:pPr>
      <w:r>
        <w:t xml:space="preserve">We have submitted a corresponding </w:t>
      </w:r>
      <w:proofErr w:type="spellStart"/>
      <w:r>
        <w:t>XnAP</w:t>
      </w:r>
      <w:proofErr w:type="spellEnd"/>
      <w:r>
        <w:t xml:space="preserve"> CR to this meeting in [1].</w:t>
      </w:r>
    </w:p>
    <w:p w14:paraId="70D1C574" w14:textId="67AAA444" w:rsidR="00F26BA6" w:rsidRDefault="00224A14" w:rsidP="00224A14">
      <w:pPr>
        <w:pStyle w:val="Heading2"/>
        <w:ind w:left="0" w:firstLine="0"/>
      </w:pPr>
      <w:r>
        <w:t xml:space="preserve">2.3 </w:t>
      </w:r>
      <w:r w:rsidR="00F26BA6">
        <w:t>Enhancements on restricting paging in a limited area</w:t>
      </w:r>
    </w:p>
    <w:p w14:paraId="107D5069" w14:textId="6C0B7D9B" w:rsidR="00BF4C13" w:rsidRDefault="00BF4C13" w:rsidP="00F26BA6">
      <w:pPr>
        <w:pStyle w:val="00BodyText"/>
        <w:spacing w:after="0"/>
        <w:rPr>
          <w:rFonts w:ascii="Times New Roman" w:hAnsi="Times New Roman"/>
          <w:sz w:val="20"/>
          <w:lang w:val="en-GB"/>
        </w:rPr>
      </w:pPr>
      <w:r>
        <w:rPr>
          <w:rFonts w:ascii="Times New Roman" w:hAnsi="Times New Roman"/>
          <w:sz w:val="20"/>
          <w:lang w:val="en-GB"/>
        </w:rPr>
        <w:t xml:space="preserve">Discussions at RAN3#119 raised several questions related to paging within a limited number of SSB beams within a cell, </w:t>
      </w:r>
      <w:proofErr w:type="gramStart"/>
      <w:r>
        <w:rPr>
          <w:rFonts w:ascii="Times New Roman" w:hAnsi="Times New Roman"/>
          <w:sz w:val="20"/>
          <w:lang w:val="en-GB"/>
        </w:rPr>
        <w:t>e.g.</w:t>
      </w:r>
      <w:proofErr w:type="gramEnd"/>
      <w:r>
        <w:rPr>
          <w:rFonts w:ascii="Times New Roman" w:hAnsi="Times New Roman"/>
          <w:sz w:val="20"/>
          <w:lang w:val="en-GB"/>
        </w:rPr>
        <w:t xml:space="preserve"> the origin of the energy saving effects and their relation to paging load and knowledge of stationary UEs. Another question related to feasibility </w:t>
      </w:r>
      <w:r w:rsidR="00FB36A4">
        <w:rPr>
          <w:rFonts w:ascii="Times New Roman" w:hAnsi="Times New Roman"/>
          <w:sz w:val="20"/>
          <w:lang w:val="en-GB"/>
        </w:rPr>
        <w:t xml:space="preserve">of the proposed functionality </w:t>
      </w:r>
      <w:r>
        <w:rPr>
          <w:rFonts w:ascii="Times New Roman" w:hAnsi="Times New Roman"/>
          <w:sz w:val="20"/>
          <w:lang w:val="en-GB"/>
        </w:rPr>
        <w:t>considering RAN2 specification TS 38.304</w:t>
      </w:r>
      <w:r w:rsidR="00FB36A4">
        <w:rPr>
          <w:rFonts w:ascii="Times New Roman" w:hAnsi="Times New Roman"/>
          <w:sz w:val="20"/>
          <w:lang w:val="en-GB"/>
        </w:rPr>
        <w:t xml:space="preserve"> clause 7.1</w:t>
      </w:r>
      <w:r>
        <w:rPr>
          <w:rFonts w:ascii="Times New Roman" w:hAnsi="Times New Roman"/>
          <w:sz w:val="20"/>
          <w:lang w:val="en-GB"/>
        </w:rPr>
        <w:t>:</w:t>
      </w:r>
    </w:p>
    <w:p w14:paraId="414FEB76" w14:textId="17E3FFD1" w:rsidR="00BF4C13" w:rsidRDefault="00FB36A4" w:rsidP="00FB36A4">
      <w:pPr>
        <w:rPr>
          <w:lang w:eastAsia="zh-CN"/>
        </w:rPr>
      </w:pPr>
      <w:r>
        <w:t>“</w:t>
      </w:r>
      <w:r w:rsidRPr="00FB36A4">
        <w:rPr>
          <w:i/>
          <w:iCs/>
        </w:rPr>
        <w:t xml:space="preserve">In </w:t>
      </w:r>
      <w:r w:rsidRPr="00FB36A4">
        <w:rPr>
          <w:i/>
          <w:iCs/>
          <w:highlight w:val="yellow"/>
        </w:rPr>
        <w:t>multi-beam operations, the UE assumes that the same paging message and the same Short Message are repeated in all transmitted beams</w:t>
      </w:r>
      <w:r w:rsidRPr="00FB36A4">
        <w:rPr>
          <w:i/>
          <w:iCs/>
        </w:rPr>
        <w:t xml:space="preserve"> and thus the selection of the beam(s) for the reception of the paging message and Short Message is up to UE implementation. The paging message is same for both RAN initiated paging and CN initiated paging</w:t>
      </w:r>
      <w:r w:rsidRPr="00F9103E">
        <w:t>.</w:t>
      </w:r>
      <w:r>
        <w:t>”</w:t>
      </w:r>
    </w:p>
    <w:p w14:paraId="1CFE01C9" w14:textId="4BAD8E60" w:rsidR="00BF4C13" w:rsidRDefault="00FB36A4" w:rsidP="00F26BA6">
      <w:pPr>
        <w:pStyle w:val="00BodyText"/>
        <w:spacing w:after="0"/>
        <w:rPr>
          <w:rFonts w:ascii="Times New Roman" w:hAnsi="Times New Roman"/>
          <w:sz w:val="20"/>
          <w:lang w:val="en-GB"/>
        </w:rPr>
      </w:pPr>
      <w:r>
        <w:rPr>
          <w:rFonts w:ascii="Times New Roman" w:hAnsi="Times New Roman"/>
          <w:sz w:val="20"/>
          <w:lang w:val="en-GB"/>
        </w:rPr>
        <w:t>Similarly, for Paging Early Indication (PEI), TS 38.304 clause 7.2.1 indicates:</w:t>
      </w:r>
    </w:p>
    <w:p w14:paraId="5C3BE1D9" w14:textId="11C67B3F" w:rsidR="00FB36A4" w:rsidRPr="00FB36A4" w:rsidRDefault="00FB36A4" w:rsidP="00FB36A4">
      <w:pPr>
        <w:rPr>
          <w:rFonts w:eastAsia="SimSun"/>
        </w:rPr>
      </w:pPr>
      <w:r>
        <w:t>“</w:t>
      </w:r>
      <w:r w:rsidRPr="00FB36A4">
        <w:rPr>
          <w:rFonts w:eastAsia="SimSun"/>
          <w:i/>
          <w:iCs/>
        </w:rPr>
        <w:t xml:space="preserve">The UE monitors one PEI occasion per DRX cycle. A </w:t>
      </w:r>
      <w:r w:rsidRPr="00FB36A4">
        <w:rPr>
          <w:rFonts w:eastAsia="SimSun"/>
          <w:i/>
          <w:iCs/>
          <w:lang w:eastAsia="zh-CN"/>
        </w:rPr>
        <w:t xml:space="preserve">PEI occasion (PEI-O) is a set of PDCCH monitoring occasions (MOs) and </w:t>
      </w:r>
      <w:r w:rsidRPr="00FB36A4">
        <w:rPr>
          <w:rFonts w:eastAsia="SimSun"/>
          <w:i/>
          <w:iCs/>
        </w:rPr>
        <w:t>can consist of multiple time slots (</w:t>
      </w:r>
      <w:proofErr w:type="gramStart"/>
      <w:r w:rsidRPr="00FB36A4">
        <w:rPr>
          <w:rFonts w:eastAsia="SimSun"/>
          <w:i/>
          <w:iCs/>
        </w:rPr>
        <w:t>e.g.</w:t>
      </w:r>
      <w:proofErr w:type="gramEnd"/>
      <w:r w:rsidRPr="00FB36A4">
        <w:rPr>
          <w:rFonts w:eastAsia="SimSun"/>
          <w:i/>
          <w:iCs/>
        </w:rPr>
        <w:t xml:space="preserve"> subframes or OFDM symbols) where PEI can be sent (TS 38.213 [4]).</w:t>
      </w:r>
      <w:r w:rsidRPr="00FB36A4">
        <w:rPr>
          <w:i/>
          <w:iCs/>
        </w:rPr>
        <w:t xml:space="preserve"> In multi-beam operations, </w:t>
      </w:r>
      <w:r w:rsidRPr="00FB36A4">
        <w:rPr>
          <w:i/>
          <w:iCs/>
          <w:highlight w:val="yellow"/>
        </w:rPr>
        <w:t>the UE assumes that the same PEI is repeated in all transmitted beams</w:t>
      </w:r>
      <w:r w:rsidRPr="00FB36A4">
        <w:rPr>
          <w:i/>
          <w:iCs/>
        </w:rPr>
        <w:t xml:space="preserve"> and thus the selection of the beam(s) for the reception of the PEI is up to UE implementation</w:t>
      </w:r>
      <w:r w:rsidRPr="00F9103E">
        <w:t>.</w:t>
      </w:r>
      <w:r>
        <w:t>”</w:t>
      </w:r>
    </w:p>
    <w:p w14:paraId="3876A779" w14:textId="35A47BA2" w:rsidR="00FB36A4" w:rsidRDefault="00FB36A4" w:rsidP="00F26BA6">
      <w:pPr>
        <w:pStyle w:val="00BodyText"/>
        <w:spacing w:after="0"/>
        <w:rPr>
          <w:rFonts w:ascii="Times New Roman" w:hAnsi="Times New Roman"/>
          <w:sz w:val="20"/>
          <w:lang w:val="en-GB"/>
        </w:rPr>
      </w:pPr>
      <w:r>
        <w:rPr>
          <w:rFonts w:ascii="Times New Roman" w:hAnsi="Times New Roman"/>
          <w:sz w:val="20"/>
          <w:lang w:val="en-GB"/>
        </w:rPr>
        <w:t xml:space="preserve">Restricting paging to a single or a limited number of beams within a cell will lead to that the conditions from TS 38.304 copied above are not fulfilled from network point of view. We therefore believe that further analysis by RAN2 is </w:t>
      </w:r>
      <w:proofErr w:type="gramStart"/>
      <w:r>
        <w:rPr>
          <w:rFonts w:ascii="Times New Roman" w:hAnsi="Times New Roman"/>
          <w:sz w:val="20"/>
          <w:lang w:val="en-GB"/>
        </w:rPr>
        <w:t>needed, and</w:t>
      </w:r>
      <w:proofErr w:type="gramEnd"/>
      <w:r>
        <w:rPr>
          <w:rFonts w:ascii="Times New Roman" w:hAnsi="Times New Roman"/>
          <w:sz w:val="20"/>
          <w:lang w:val="en-GB"/>
        </w:rPr>
        <w:t xml:space="preserve"> propose to send an LS to RAN2.</w:t>
      </w:r>
    </w:p>
    <w:p w14:paraId="0227BB17" w14:textId="14A17627" w:rsidR="00FB36A4" w:rsidRDefault="00FB36A4" w:rsidP="00F26BA6">
      <w:pPr>
        <w:pStyle w:val="00BodyText"/>
        <w:spacing w:after="0"/>
        <w:rPr>
          <w:rFonts w:ascii="Times New Roman" w:hAnsi="Times New Roman"/>
          <w:sz w:val="20"/>
          <w:lang w:val="en-GB"/>
        </w:rPr>
      </w:pPr>
    </w:p>
    <w:p w14:paraId="6F7D753E" w14:textId="77777777" w:rsidR="00F80DD9" w:rsidRPr="00E11A35" w:rsidRDefault="00F80DD9" w:rsidP="00F80DD9">
      <w:pPr>
        <w:pStyle w:val="00BodyText"/>
        <w:spacing w:after="0"/>
        <w:rPr>
          <w:rFonts w:ascii="Times New Roman" w:hAnsi="Times New Roman"/>
          <w:b/>
          <w:bCs/>
          <w:sz w:val="20"/>
          <w:lang w:val="en-GB"/>
        </w:rPr>
      </w:pPr>
      <w:r w:rsidRPr="00E11A35">
        <w:rPr>
          <w:rFonts w:ascii="Times New Roman" w:hAnsi="Times New Roman"/>
          <w:b/>
          <w:bCs/>
          <w:sz w:val="20"/>
          <w:lang w:val="en-GB"/>
        </w:rPr>
        <w:t xml:space="preserve">Proposal 5: Send LS to RAN2 for analysis of potential impact of restricting paging to a single or a limited number of beams </w:t>
      </w:r>
      <w:r>
        <w:rPr>
          <w:rFonts w:ascii="Times New Roman" w:hAnsi="Times New Roman"/>
          <w:b/>
          <w:bCs/>
          <w:sz w:val="20"/>
          <w:lang w:val="en-GB"/>
        </w:rPr>
        <w:t xml:space="preserve">within a cell </w:t>
      </w:r>
      <w:r w:rsidRPr="00E11A35">
        <w:rPr>
          <w:rFonts w:ascii="Times New Roman" w:hAnsi="Times New Roman"/>
          <w:b/>
          <w:bCs/>
          <w:sz w:val="20"/>
          <w:lang w:val="en-GB"/>
        </w:rPr>
        <w:t>on conditions described in their specification.</w:t>
      </w:r>
    </w:p>
    <w:p w14:paraId="69104E15" w14:textId="31906F65" w:rsidR="00E11A35" w:rsidRDefault="00E11A35" w:rsidP="00F26BA6">
      <w:pPr>
        <w:pStyle w:val="00BodyText"/>
        <w:spacing w:after="0"/>
        <w:rPr>
          <w:rFonts w:ascii="Times New Roman" w:hAnsi="Times New Roman"/>
          <w:sz w:val="20"/>
          <w:lang w:val="en-GB"/>
        </w:rPr>
      </w:pPr>
    </w:p>
    <w:p w14:paraId="1B2EC3A9" w14:textId="7BD6C76C" w:rsidR="00F26BA6" w:rsidRPr="00972FD7" w:rsidRDefault="00E11A35" w:rsidP="00CD4C7B">
      <w:pPr>
        <w:pStyle w:val="00BodyText"/>
        <w:spacing w:after="0"/>
        <w:rPr>
          <w:rFonts w:ascii="Times New Roman" w:hAnsi="Times New Roman"/>
          <w:sz w:val="20"/>
          <w:lang w:val="en-GB"/>
        </w:rPr>
      </w:pPr>
      <w:r>
        <w:rPr>
          <w:rFonts w:ascii="Times New Roman" w:hAnsi="Times New Roman"/>
          <w:sz w:val="20"/>
          <w:lang w:val="en-GB"/>
        </w:rPr>
        <w:lastRenderedPageBreak/>
        <w:t>A draft LS corresponding to proposal 5 is provided in annex of this paper.</w:t>
      </w:r>
    </w:p>
    <w:p w14:paraId="0D110258" w14:textId="689CF7CA" w:rsidR="00CD4C7B" w:rsidRPr="006E13D1" w:rsidRDefault="00972FD7" w:rsidP="00224A14">
      <w:pPr>
        <w:pStyle w:val="Heading1"/>
        <w:numPr>
          <w:ilvl w:val="0"/>
          <w:numId w:val="12"/>
        </w:numPr>
      </w:pPr>
      <w:r>
        <w:t>Conclusion</w:t>
      </w:r>
    </w:p>
    <w:p w14:paraId="6093981F" w14:textId="1ED2A2C0" w:rsidR="00CD4C7B" w:rsidRDefault="00E11A35" w:rsidP="00CD4C7B">
      <w:r>
        <w:t>We have proposed:</w:t>
      </w:r>
    </w:p>
    <w:p w14:paraId="0BD5AB3C" w14:textId="77777777" w:rsidR="00E11A35" w:rsidRPr="002D5A64" w:rsidRDefault="00E11A35" w:rsidP="00E11A35">
      <w:pPr>
        <w:pStyle w:val="00BodyText"/>
        <w:spacing w:after="0"/>
        <w:jc w:val="both"/>
        <w:rPr>
          <w:rFonts w:ascii="Times New Roman" w:hAnsi="Times New Roman"/>
          <w:b/>
          <w:bCs/>
          <w:sz w:val="20"/>
          <w:lang w:val="en-GB"/>
        </w:rPr>
      </w:pPr>
      <w:r w:rsidRPr="002D5A64">
        <w:rPr>
          <w:rFonts w:ascii="Times New Roman" w:hAnsi="Times New Roman"/>
          <w:b/>
          <w:bCs/>
          <w:sz w:val="20"/>
          <w:lang w:val="en-GB"/>
        </w:rPr>
        <w:t>Proposal</w:t>
      </w:r>
      <w:r>
        <w:rPr>
          <w:rFonts w:ascii="Times New Roman" w:hAnsi="Times New Roman"/>
          <w:b/>
          <w:bCs/>
          <w:sz w:val="20"/>
          <w:lang w:val="en-GB"/>
        </w:rPr>
        <w:t xml:space="preserve"> 1</w:t>
      </w:r>
      <w:r w:rsidRPr="002D5A64">
        <w:rPr>
          <w:rFonts w:ascii="Times New Roman" w:hAnsi="Times New Roman"/>
          <w:b/>
          <w:bCs/>
          <w:sz w:val="20"/>
          <w:lang w:val="en-GB"/>
        </w:rPr>
        <w:t>: RAN3 to await RAN2 and RAN1 decisions relative to cell DTX/DRX before proceeding on details on signalling procedures</w:t>
      </w:r>
      <w:r>
        <w:rPr>
          <w:rFonts w:ascii="Times New Roman" w:hAnsi="Times New Roman"/>
          <w:b/>
          <w:bCs/>
          <w:sz w:val="20"/>
          <w:lang w:val="en-GB"/>
        </w:rPr>
        <w:t xml:space="preserve"> </w:t>
      </w:r>
      <w:r w:rsidRPr="0043117F">
        <w:rPr>
          <w:rFonts w:ascii="Times New Roman" w:hAnsi="Times New Roman"/>
          <w:b/>
          <w:bCs/>
          <w:sz w:val="20"/>
          <w:lang w:val="en-GB"/>
        </w:rPr>
        <w:t>and message content (cell DTX</w:t>
      </w:r>
      <w:r>
        <w:rPr>
          <w:rFonts w:ascii="Times New Roman" w:hAnsi="Times New Roman"/>
          <w:b/>
          <w:bCs/>
          <w:sz w:val="20"/>
          <w:lang w:val="en-GB"/>
        </w:rPr>
        <w:t xml:space="preserve"> and/or </w:t>
      </w:r>
      <w:r w:rsidRPr="0043117F">
        <w:rPr>
          <w:rFonts w:ascii="Times New Roman" w:hAnsi="Times New Roman"/>
          <w:b/>
          <w:bCs/>
          <w:sz w:val="20"/>
          <w:lang w:val="en-GB"/>
        </w:rPr>
        <w:t>DRX pattern definition)</w:t>
      </w:r>
      <w:r w:rsidRPr="002D5A64">
        <w:rPr>
          <w:rFonts w:ascii="Times New Roman" w:hAnsi="Times New Roman"/>
          <w:b/>
          <w:bCs/>
          <w:sz w:val="20"/>
          <w:lang w:val="en-GB"/>
        </w:rPr>
        <w:t>.</w:t>
      </w:r>
    </w:p>
    <w:p w14:paraId="11BA4F8F" w14:textId="0EDB4175" w:rsidR="00E11A35" w:rsidRDefault="00E11A35" w:rsidP="00CD4C7B"/>
    <w:p w14:paraId="7B2F7A0D" w14:textId="77777777" w:rsidR="00E11A35" w:rsidRPr="002E5869" w:rsidRDefault="00E11A35" w:rsidP="00E11A35">
      <w:pPr>
        <w:jc w:val="both"/>
        <w:rPr>
          <w:b/>
          <w:bCs/>
        </w:rPr>
      </w:pPr>
      <w:r w:rsidRPr="002E5869">
        <w:rPr>
          <w:b/>
          <w:bCs/>
        </w:rPr>
        <w:t xml:space="preserve">Proposal 2: Use legacy F1AP and </w:t>
      </w:r>
      <w:proofErr w:type="spellStart"/>
      <w:r w:rsidRPr="002E5869">
        <w:rPr>
          <w:b/>
          <w:bCs/>
        </w:rPr>
        <w:t>XnAP</w:t>
      </w:r>
      <w:proofErr w:type="spellEnd"/>
      <w:r w:rsidRPr="002E5869">
        <w:rPr>
          <w:b/>
          <w:bCs/>
        </w:rPr>
        <w:t xml:space="preserve"> legacy IEs enhanced with cause information ‘energy saving’ to notify deactivation decision</w:t>
      </w:r>
    </w:p>
    <w:p w14:paraId="6F2B9493" w14:textId="77777777" w:rsidR="00E11A35" w:rsidRDefault="00E11A35" w:rsidP="00E11A35">
      <w:pPr>
        <w:jc w:val="both"/>
        <w:rPr>
          <w:b/>
          <w:bCs/>
        </w:rPr>
      </w:pPr>
      <w:r w:rsidRPr="36431E0F">
        <w:rPr>
          <w:b/>
          <w:bCs/>
        </w:rPr>
        <w:t>Proposal</w:t>
      </w:r>
      <w:r>
        <w:rPr>
          <w:b/>
          <w:bCs/>
        </w:rPr>
        <w:t xml:space="preserve"> 3</w:t>
      </w:r>
      <w:r w:rsidRPr="36431E0F">
        <w:rPr>
          <w:b/>
          <w:bCs/>
        </w:rPr>
        <w:t>: The gNB-DUs of neighbouring gNB need not be informed of the deactivation of SSB beam</w:t>
      </w:r>
      <w:r>
        <w:rPr>
          <w:b/>
          <w:bCs/>
        </w:rPr>
        <w:t>/</w:t>
      </w:r>
      <w:r w:rsidRPr="36431E0F">
        <w:rPr>
          <w:b/>
          <w:bCs/>
        </w:rPr>
        <w:t>s in a gNB and they are not needed to initiate the beam</w:t>
      </w:r>
      <w:r>
        <w:rPr>
          <w:b/>
          <w:bCs/>
        </w:rPr>
        <w:t>/</w:t>
      </w:r>
      <w:r w:rsidRPr="36431E0F">
        <w:rPr>
          <w:b/>
          <w:bCs/>
        </w:rPr>
        <w:t>s re-activation request.</w:t>
      </w:r>
    </w:p>
    <w:p w14:paraId="0FB66152" w14:textId="77777777" w:rsidR="00E11A35" w:rsidRDefault="00E11A35" w:rsidP="00E11A35">
      <w:pPr>
        <w:jc w:val="both"/>
        <w:rPr>
          <w:b/>
          <w:bCs/>
        </w:rPr>
      </w:pPr>
      <w:r w:rsidRPr="0BC4F51F">
        <w:rPr>
          <w:b/>
          <w:bCs/>
        </w:rPr>
        <w:t>Proposal</w:t>
      </w:r>
      <w:r>
        <w:rPr>
          <w:b/>
          <w:bCs/>
        </w:rPr>
        <w:t xml:space="preserve"> 4</w:t>
      </w:r>
      <w:r w:rsidRPr="0BC4F51F">
        <w:rPr>
          <w:b/>
          <w:bCs/>
        </w:rPr>
        <w:t xml:space="preserve">: </w:t>
      </w:r>
      <w:r>
        <w:t xml:space="preserve">Enhance the </w:t>
      </w:r>
      <w:proofErr w:type="spellStart"/>
      <w:r>
        <w:t>XnAP</w:t>
      </w:r>
      <w:proofErr w:type="spellEnd"/>
      <w:r>
        <w:t xml:space="preserve"> Cell Activation procedure to additionally support activation of beams</w:t>
      </w:r>
      <w:r w:rsidRPr="0BC4F51F">
        <w:rPr>
          <w:b/>
          <w:bCs/>
        </w:rPr>
        <w:t>.</w:t>
      </w:r>
    </w:p>
    <w:p w14:paraId="02828026" w14:textId="662DD95C" w:rsidR="00E11A35" w:rsidRPr="00E11A35" w:rsidRDefault="00E11A35" w:rsidP="00E11A35">
      <w:pPr>
        <w:pStyle w:val="00BodyText"/>
        <w:spacing w:after="0"/>
        <w:rPr>
          <w:rFonts w:ascii="Times New Roman" w:hAnsi="Times New Roman"/>
          <w:b/>
          <w:bCs/>
          <w:sz w:val="20"/>
          <w:lang w:val="en-GB"/>
        </w:rPr>
      </w:pPr>
      <w:r w:rsidRPr="00E11A35">
        <w:rPr>
          <w:rFonts w:ascii="Times New Roman" w:hAnsi="Times New Roman"/>
          <w:b/>
          <w:bCs/>
          <w:sz w:val="20"/>
          <w:lang w:val="en-GB"/>
        </w:rPr>
        <w:t xml:space="preserve">Proposal 5: Send LS to RAN2 for analysis of potential impact of restricting paging to a single or a limited number of beams </w:t>
      </w:r>
      <w:r w:rsidR="00F80DD9">
        <w:rPr>
          <w:rFonts w:ascii="Times New Roman" w:hAnsi="Times New Roman"/>
          <w:b/>
          <w:bCs/>
          <w:sz w:val="20"/>
          <w:lang w:val="en-GB"/>
        </w:rPr>
        <w:t xml:space="preserve">within a cell </w:t>
      </w:r>
      <w:r w:rsidRPr="00E11A35">
        <w:rPr>
          <w:rFonts w:ascii="Times New Roman" w:hAnsi="Times New Roman"/>
          <w:b/>
          <w:bCs/>
          <w:sz w:val="20"/>
          <w:lang w:val="en-GB"/>
        </w:rPr>
        <w:t>on conditions described in their specification.</w:t>
      </w:r>
    </w:p>
    <w:p w14:paraId="0C6AE067" w14:textId="089D3975" w:rsidR="00E11A35" w:rsidRDefault="00E11A35" w:rsidP="00CD4C7B"/>
    <w:p w14:paraId="1E943DE9" w14:textId="72A4C632" w:rsidR="00E11A35" w:rsidRPr="00972FD7" w:rsidRDefault="00E11A35" w:rsidP="00E11A35">
      <w:pPr>
        <w:pStyle w:val="00BodyText"/>
        <w:spacing w:after="0"/>
        <w:rPr>
          <w:rFonts w:ascii="Times New Roman" w:hAnsi="Times New Roman"/>
          <w:sz w:val="20"/>
          <w:lang w:val="en-GB"/>
        </w:rPr>
      </w:pPr>
      <w:r>
        <w:rPr>
          <w:rFonts w:ascii="Times New Roman" w:hAnsi="Times New Roman"/>
          <w:sz w:val="20"/>
          <w:lang w:val="en-GB"/>
        </w:rPr>
        <w:t>A draft LS corresponding to proposal 5 is provided in annex of this paper.</w:t>
      </w:r>
    </w:p>
    <w:p w14:paraId="487A8806" w14:textId="77777777" w:rsidR="00E11A35" w:rsidRPr="006E13D1" w:rsidRDefault="00E11A35" w:rsidP="00CD4C7B"/>
    <w:p w14:paraId="193FD945" w14:textId="77777777" w:rsidR="00CD4C7B" w:rsidRPr="006E13D1" w:rsidRDefault="00CD4C7B" w:rsidP="00CD4C7B">
      <w:pPr>
        <w:pStyle w:val="Heading1"/>
      </w:pPr>
      <w:r w:rsidRPr="006E13D1">
        <w:t>References</w:t>
      </w:r>
    </w:p>
    <w:p w14:paraId="455ABEB4" w14:textId="4A8FEB43" w:rsidR="00C55EB7" w:rsidRPr="006E13D1" w:rsidRDefault="00C55EB7" w:rsidP="00C55EB7">
      <w:pPr>
        <w:overflowPunct w:val="0"/>
        <w:autoSpaceDE w:val="0"/>
        <w:autoSpaceDN w:val="0"/>
        <w:adjustRightInd w:val="0"/>
        <w:ind w:left="567" w:hanging="567"/>
        <w:textAlignment w:val="baseline"/>
      </w:pPr>
      <w:bookmarkStart w:id="4" w:name="_Ref75086397"/>
      <w:r>
        <w:t>[1]</w:t>
      </w:r>
      <w:r>
        <w:tab/>
      </w:r>
      <w:r>
        <w:tab/>
        <w:t>R3-2</w:t>
      </w:r>
      <w:r w:rsidR="00782170">
        <w:t>3</w:t>
      </w:r>
      <w:r w:rsidR="00BF4C13">
        <w:t>1631</w:t>
      </w:r>
      <w:r w:rsidRPr="006E13D1">
        <w:t xml:space="preserve">, </w:t>
      </w:r>
      <w:r w:rsidR="00BF4C13" w:rsidRPr="00BF4C13">
        <w:rPr>
          <w:i/>
          <w:iCs/>
        </w:rPr>
        <w:t>Introduction of Network Energy Saving</w:t>
      </w:r>
      <w:r w:rsidRPr="006E13D1">
        <w:t xml:space="preserve">, </w:t>
      </w:r>
      <w:r w:rsidR="00BF4C13">
        <w:t xml:space="preserve">CR to TS 38.423, </w:t>
      </w:r>
      <w:r w:rsidRPr="00C55EB7">
        <w:t>Nokia, Nokia Shanghai Bell</w:t>
      </w:r>
    </w:p>
    <w:bookmarkEnd w:id="4"/>
    <w:p w14:paraId="1DD4FB92" w14:textId="77777777" w:rsidR="00CD4C7B" w:rsidRPr="006E13D1" w:rsidRDefault="00CD4C7B" w:rsidP="00CD4C7B"/>
    <w:p w14:paraId="63F2F039" w14:textId="1D9B6AA1" w:rsidR="00A21DC0" w:rsidRPr="006E13D1" w:rsidRDefault="00A21DC0" w:rsidP="00A21DC0">
      <w:pPr>
        <w:pStyle w:val="Heading1"/>
      </w:pPr>
      <w:r>
        <w:t>Annex – draft LS to RAN2</w:t>
      </w:r>
    </w:p>
    <w:p w14:paraId="294029CD" w14:textId="77777777" w:rsidR="00F80DD9" w:rsidRPr="00F80DD9" w:rsidRDefault="00F80DD9" w:rsidP="00F80DD9">
      <w:pPr>
        <w:tabs>
          <w:tab w:val="right" w:pos="9639"/>
        </w:tabs>
        <w:spacing w:after="0"/>
        <w:rPr>
          <w:rFonts w:ascii="Arial" w:hAnsi="Arial"/>
          <w:b/>
          <w:i/>
          <w:noProof/>
          <w:sz w:val="28"/>
        </w:rPr>
      </w:pPr>
      <w:bookmarkStart w:id="5" w:name="_Hlk110438726"/>
      <w:r w:rsidRPr="00F80DD9">
        <w:rPr>
          <w:rFonts w:ascii="Arial" w:hAnsi="Arial"/>
          <w:b/>
          <w:noProof/>
          <w:sz w:val="24"/>
        </w:rPr>
        <w:t>3GPP TSG-RAN WG3</w:t>
      </w:r>
      <w:r w:rsidRPr="00F80DD9">
        <w:rPr>
          <w:rFonts w:ascii="Arial" w:hAnsi="Arial" w:cs="Arial"/>
          <w:b/>
          <w:sz w:val="24"/>
          <w:szCs w:val="24"/>
        </w:rPr>
        <w:t xml:space="preserve"> Meeting #119bis-e</w:t>
      </w:r>
      <w:r w:rsidRPr="00F80DD9">
        <w:rPr>
          <w:rFonts w:ascii="Arial" w:hAnsi="Arial"/>
          <w:b/>
          <w:i/>
          <w:noProof/>
          <w:sz w:val="28"/>
        </w:rPr>
        <w:tab/>
        <w:t xml:space="preserve">     </w:t>
      </w:r>
      <w:r w:rsidRPr="00F80DD9">
        <w:rPr>
          <w:rFonts w:ascii="Arial" w:hAnsi="Arial"/>
          <w:b/>
          <w:noProof/>
          <w:sz w:val="24"/>
        </w:rPr>
        <w:t>R3-23xxxx</w:t>
      </w:r>
    </w:p>
    <w:p w14:paraId="1D907451" w14:textId="77777777" w:rsidR="00F80DD9" w:rsidRPr="00F80DD9" w:rsidRDefault="00F80DD9" w:rsidP="00F80DD9">
      <w:pPr>
        <w:tabs>
          <w:tab w:val="center" w:pos="4153"/>
          <w:tab w:val="right" w:pos="8306"/>
        </w:tabs>
        <w:spacing w:after="0"/>
        <w:rPr>
          <w:rFonts w:ascii="Arial" w:eastAsia="Yu Mincho" w:hAnsi="Arial" w:cs="Arial"/>
          <w:b/>
          <w:bCs/>
          <w:sz w:val="24"/>
        </w:rPr>
      </w:pPr>
      <w:r w:rsidRPr="00F80DD9">
        <w:rPr>
          <w:rFonts w:ascii="Arial" w:eastAsia="Yu Mincho" w:hAnsi="Arial" w:cs="Arial"/>
          <w:b/>
          <w:bCs/>
          <w:sz w:val="24"/>
        </w:rPr>
        <w:t xml:space="preserve">E-meeting, 17 – 26 </w:t>
      </w:r>
      <w:proofErr w:type="gramStart"/>
      <w:r w:rsidRPr="00F80DD9">
        <w:rPr>
          <w:rFonts w:ascii="Arial" w:eastAsia="Yu Mincho" w:hAnsi="Arial" w:cs="Arial"/>
          <w:b/>
          <w:bCs/>
          <w:sz w:val="24"/>
        </w:rPr>
        <w:t>April,</w:t>
      </w:r>
      <w:proofErr w:type="gramEnd"/>
      <w:r w:rsidRPr="00F80DD9">
        <w:rPr>
          <w:rFonts w:ascii="Arial" w:eastAsia="Yu Mincho" w:hAnsi="Arial" w:cs="Arial"/>
          <w:b/>
          <w:bCs/>
          <w:sz w:val="24"/>
        </w:rPr>
        <w:t xml:space="preserve"> 2023</w:t>
      </w:r>
    </w:p>
    <w:p w14:paraId="49CB0EE8" w14:textId="77777777" w:rsidR="00F80DD9" w:rsidRPr="00F80DD9" w:rsidRDefault="00F80DD9" w:rsidP="00F80DD9">
      <w:pPr>
        <w:spacing w:after="0"/>
        <w:rPr>
          <w:rFonts w:ascii="Calibri" w:eastAsia="Yu Mincho" w:hAnsi="Calibri" w:cs="Arial"/>
          <w:sz w:val="22"/>
          <w:szCs w:val="22"/>
        </w:rPr>
      </w:pPr>
    </w:p>
    <w:p w14:paraId="0E07BF10" w14:textId="0D8EFB00" w:rsidR="00F80DD9" w:rsidRPr="00F80DD9" w:rsidRDefault="00F80DD9" w:rsidP="00F80DD9">
      <w:pPr>
        <w:spacing w:after="60"/>
        <w:ind w:left="1985" w:hanging="1985"/>
        <w:rPr>
          <w:rFonts w:ascii="Calibri" w:eastAsia="Yu Mincho" w:hAnsi="Calibri" w:cs="Arial"/>
          <w:bCs/>
          <w:sz w:val="22"/>
          <w:szCs w:val="22"/>
        </w:rPr>
      </w:pPr>
      <w:r w:rsidRPr="00F80DD9">
        <w:rPr>
          <w:rFonts w:ascii="Calibri" w:eastAsia="Yu Mincho" w:hAnsi="Calibri" w:cs="Arial"/>
          <w:b/>
          <w:sz w:val="22"/>
          <w:szCs w:val="22"/>
        </w:rPr>
        <w:t>Title:</w:t>
      </w:r>
      <w:r w:rsidRPr="00F80DD9">
        <w:rPr>
          <w:rFonts w:ascii="Calibri" w:eastAsia="Yu Mincho" w:hAnsi="Calibri" w:cs="Arial"/>
          <w:b/>
          <w:sz w:val="22"/>
          <w:szCs w:val="22"/>
        </w:rPr>
        <w:tab/>
        <w:t xml:space="preserve">[Draft] LS on </w:t>
      </w:r>
      <w:r>
        <w:rPr>
          <w:rFonts w:ascii="Calibri" w:eastAsia="Yu Mincho" w:hAnsi="Calibri" w:cs="Arial"/>
          <w:b/>
          <w:sz w:val="22"/>
          <w:szCs w:val="22"/>
        </w:rPr>
        <w:t>Paging Enhancements for Network Energy Saving</w:t>
      </w:r>
    </w:p>
    <w:p w14:paraId="5A39880D" w14:textId="77777777" w:rsidR="00F80DD9" w:rsidRPr="00F80DD9" w:rsidRDefault="00F80DD9" w:rsidP="00F80DD9">
      <w:pPr>
        <w:spacing w:after="60"/>
        <w:ind w:left="1985" w:hanging="1985"/>
        <w:rPr>
          <w:rFonts w:ascii="Calibri" w:eastAsia="Yu Mincho" w:hAnsi="Calibri" w:cs="Arial"/>
          <w:bCs/>
          <w:sz w:val="22"/>
          <w:szCs w:val="22"/>
        </w:rPr>
      </w:pPr>
      <w:r w:rsidRPr="00F80DD9">
        <w:rPr>
          <w:rFonts w:ascii="Calibri" w:eastAsia="Yu Mincho" w:hAnsi="Calibri" w:cs="Arial"/>
          <w:b/>
          <w:sz w:val="22"/>
          <w:szCs w:val="22"/>
        </w:rPr>
        <w:t>Response to:</w:t>
      </w:r>
      <w:r w:rsidRPr="00F80DD9">
        <w:rPr>
          <w:rFonts w:ascii="Calibri" w:eastAsia="Yu Mincho" w:hAnsi="Calibri" w:cs="Arial"/>
          <w:bCs/>
          <w:sz w:val="22"/>
          <w:szCs w:val="22"/>
        </w:rPr>
        <w:tab/>
      </w:r>
    </w:p>
    <w:p w14:paraId="6C254040" w14:textId="77777777" w:rsidR="00F80DD9" w:rsidRPr="00F80DD9" w:rsidRDefault="00F80DD9" w:rsidP="00F80DD9">
      <w:pPr>
        <w:spacing w:after="60"/>
        <w:ind w:left="1985" w:hanging="1985"/>
        <w:rPr>
          <w:rFonts w:ascii="Calibri" w:eastAsia="Yu Mincho" w:hAnsi="Calibri" w:cs="Arial"/>
          <w:bCs/>
          <w:sz w:val="22"/>
          <w:szCs w:val="22"/>
        </w:rPr>
      </w:pPr>
      <w:r w:rsidRPr="00F80DD9">
        <w:rPr>
          <w:rFonts w:ascii="Calibri" w:eastAsia="Yu Mincho" w:hAnsi="Calibri" w:cs="Arial"/>
          <w:b/>
          <w:sz w:val="22"/>
          <w:szCs w:val="22"/>
        </w:rPr>
        <w:t>Release:</w:t>
      </w:r>
      <w:r w:rsidRPr="00F80DD9">
        <w:rPr>
          <w:rFonts w:ascii="Calibri" w:eastAsia="Yu Mincho" w:hAnsi="Calibri" w:cs="Arial"/>
          <w:bCs/>
          <w:sz w:val="22"/>
          <w:szCs w:val="22"/>
        </w:rPr>
        <w:tab/>
        <w:t>Release 17</w:t>
      </w:r>
    </w:p>
    <w:p w14:paraId="6C1EB5CF" w14:textId="76C0AA60" w:rsidR="00F80DD9" w:rsidRPr="00F80DD9" w:rsidRDefault="00F80DD9" w:rsidP="00F80DD9">
      <w:pPr>
        <w:spacing w:after="60"/>
        <w:ind w:left="1985" w:hanging="1985"/>
        <w:rPr>
          <w:rFonts w:ascii="Calibri" w:eastAsia="Yu Mincho" w:hAnsi="Calibri" w:cs="Arial"/>
          <w:bCs/>
          <w:sz w:val="22"/>
          <w:szCs w:val="22"/>
          <w:lang w:val="en-US"/>
        </w:rPr>
      </w:pPr>
      <w:r w:rsidRPr="00F80DD9">
        <w:rPr>
          <w:rFonts w:ascii="Calibri" w:eastAsia="Yu Mincho" w:hAnsi="Calibri" w:cs="Arial"/>
          <w:b/>
          <w:sz w:val="22"/>
          <w:szCs w:val="22"/>
        </w:rPr>
        <w:t>Work Item:</w:t>
      </w:r>
      <w:r w:rsidRPr="00F80DD9">
        <w:rPr>
          <w:rFonts w:ascii="Calibri" w:eastAsia="Yu Mincho" w:hAnsi="Calibri" w:cs="Arial"/>
          <w:bCs/>
          <w:sz w:val="22"/>
          <w:szCs w:val="22"/>
        </w:rPr>
        <w:tab/>
      </w:r>
      <w:proofErr w:type="spellStart"/>
      <w:r w:rsidRPr="00F80DD9">
        <w:rPr>
          <w:rFonts w:ascii="Calibri" w:eastAsia="Yu Mincho" w:hAnsi="Calibri" w:cs="Arial"/>
          <w:bCs/>
          <w:sz w:val="22"/>
          <w:szCs w:val="22"/>
        </w:rPr>
        <w:t>Netw_Energy_NR</w:t>
      </w:r>
      <w:proofErr w:type="spellEnd"/>
      <w:r w:rsidRPr="00F80DD9">
        <w:rPr>
          <w:rFonts w:ascii="Calibri" w:eastAsia="Yu Mincho" w:hAnsi="Calibri" w:cs="Arial"/>
          <w:bCs/>
          <w:sz w:val="22"/>
          <w:szCs w:val="22"/>
        </w:rPr>
        <w:t>-Core</w:t>
      </w:r>
    </w:p>
    <w:p w14:paraId="7131A907" w14:textId="77777777" w:rsidR="00F80DD9" w:rsidRPr="00F80DD9" w:rsidRDefault="00F80DD9" w:rsidP="00F80DD9">
      <w:pPr>
        <w:spacing w:after="60"/>
        <w:ind w:left="1985" w:hanging="1985"/>
        <w:rPr>
          <w:rFonts w:ascii="Calibri" w:eastAsia="Yu Mincho" w:hAnsi="Calibri" w:cs="Arial"/>
          <w:b/>
          <w:sz w:val="22"/>
          <w:szCs w:val="22"/>
        </w:rPr>
      </w:pPr>
    </w:p>
    <w:p w14:paraId="192E61DD" w14:textId="77777777" w:rsidR="00F80DD9" w:rsidRPr="00F80DD9" w:rsidRDefault="00F80DD9" w:rsidP="00F80DD9">
      <w:pPr>
        <w:spacing w:after="60"/>
        <w:ind w:left="1985" w:hanging="1985"/>
        <w:rPr>
          <w:rFonts w:ascii="Calibri" w:eastAsia="Yu Mincho" w:hAnsi="Calibri" w:cs="Arial"/>
          <w:bCs/>
          <w:sz w:val="22"/>
          <w:szCs w:val="22"/>
        </w:rPr>
      </w:pPr>
      <w:r w:rsidRPr="00F80DD9">
        <w:rPr>
          <w:rFonts w:ascii="Calibri" w:eastAsia="Yu Mincho" w:hAnsi="Calibri" w:cs="Arial"/>
          <w:b/>
          <w:sz w:val="22"/>
          <w:szCs w:val="22"/>
        </w:rPr>
        <w:t>Source:</w:t>
      </w:r>
      <w:r w:rsidRPr="00F80DD9">
        <w:rPr>
          <w:rFonts w:ascii="Calibri" w:eastAsia="Yu Mincho" w:hAnsi="Calibri" w:cs="Arial"/>
          <w:bCs/>
          <w:sz w:val="22"/>
          <w:szCs w:val="22"/>
        </w:rPr>
        <w:tab/>
      </w:r>
      <w:r w:rsidRPr="00F80DD9">
        <w:rPr>
          <w:rFonts w:ascii="Arial" w:eastAsia="Yu Mincho" w:hAnsi="Arial" w:cs="Arial"/>
          <w:bCs/>
          <w:color w:val="FF0000"/>
        </w:rPr>
        <w:t xml:space="preserve">Nokia [to be </w:t>
      </w:r>
      <w:r w:rsidRPr="00F80DD9">
        <w:rPr>
          <w:rFonts w:ascii="Arial" w:eastAsia="Yu Mincho" w:hAnsi="Arial" w:cs="Arial"/>
          <w:bCs/>
        </w:rPr>
        <w:t>RAN3</w:t>
      </w:r>
      <w:r w:rsidRPr="00F80DD9">
        <w:rPr>
          <w:rFonts w:ascii="Arial" w:eastAsia="Yu Mincho" w:hAnsi="Arial" w:cs="Arial"/>
          <w:bCs/>
          <w:color w:val="FF0000"/>
        </w:rPr>
        <w:t>]</w:t>
      </w:r>
    </w:p>
    <w:p w14:paraId="236D198D" w14:textId="77777777" w:rsidR="00F80DD9" w:rsidRPr="00F80DD9" w:rsidRDefault="00F80DD9" w:rsidP="00F80DD9">
      <w:pPr>
        <w:spacing w:after="60"/>
        <w:ind w:left="1985" w:hanging="1985"/>
        <w:rPr>
          <w:rFonts w:ascii="Calibri" w:eastAsia="Yu Mincho" w:hAnsi="Calibri" w:cs="Arial"/>
          <w:bCs/>
          <w:sz w:val="22"/>
          <w:szCs w:val="22"/>
        </w:rPr>
      </w:pPr>
      <w:r w:rsidRPr="00F80DD9">
        <w:rPr>
          <w:rFonts w:ascii="Calibri" w:eastAsia="Yu Mincho" w:hAnsi="Calibri" w:cs="Arial"/>
          <w:b/>
          <w:sz w:val="22"/>
          <w:szCs w:val="22"/>
        </w:rPr>
        <w:t>To:</w:t>
      </w:r>
      <w:r w:rsidRPr="00F80DD9">
        <w:rPr>
          <w:rFonts w:ascii="Calibri" w:eastAsia="Yu Mincho" w:hAnsi="Calibri" w:cs="Arial"/>
          <w:bCs/>
          <w:sz w:val="22"/>
          <w:szCs w:val="22"/>
        </w:rPr>
        <w:tab/>
        <w:t>RAN2</w:t>
      </w:r>
    </w:p>
    <w:p w14:paraId="2B7A0DE4" w14:textId="77777777" w:rsidR="00F80DD9" w:rsidRPr="00F80DD9" w:rsidRDefault="00F80DD9" w:rsidP="00F80DD9">
      <w:pPr>
        <w:spacing w:after="60"/>
        <w:ind w:left="1985" w:hanging="1985"/>
        <w:rPr>
          <w:rFonts w:ascii="Calibri" w:eastAsia="Yu Mincho" w:hAnsi="Calibri" w:cs="Arial"/>
          <w:bCs/>
          <w:sz w:val="22"/>
          <w:szCs w:val="22"/>
        </w:rPr>
      </w:pPr>
      <w:r w:rsidRPr="00F80DD9">
        <w:rPr>
          <w:rFonts w:ascii="Calibri" w:eastAsia="Yu Mincho" w:hAnsi="Calibri" w:cs="Arial"/>
          <w:b/>
          <w:sz w:val="22"/>
          <w:szCs w:val="22"/>
        </w:rPr>
        <w:t>Cc:</w:t>
      </w:r>
      <w:r w:rsidRPr="00F80DD9">
        <w:rPr>
          <w:rFonts w:ascii="Calibri" w:eastAsia="Yu Mincho" w:hAnsi="Calibri" w:cs="Arial"/>
          <w:bCs/>
          <w:sz w:val="22"/>
          <w:szCs w:val="22"/>
        </w:rPr>
        <w:tab/>
      </w:r>
    </w:p>
    <w:p w14:paraId="0473AB3D" w14:textId="77777777" w:rsidR="00F80DD9" w:rsidRPr="00F80DD9" w:rsidRDefault="00F80DD9" w:rsidP="00F80DD9">
      <w:pPr>
        <w:spacing w:after="60"/>
        <w:ind w:left="1985" w:hanging="1985"/>
        <w:rPr>
          <w:rFonts w:ascii="Calibri" w:eastAsia="Yu Mincho" w:hAnsi="Calibri" w:cs="Arial"/>
          <w:bCs/>
          <w:sz w:val="12"/>
          <w:szCs w:val="22"/>
        </w:rPr>
      </w:pPr>
    </w:p>
    <w:p w14:paraId="647CFA9B" w14:textId="77777777" w:rsidR="00F80DD9" w:rsidRPr="00F80DD9" w:rsidRDefault="00F80DD9" w:rsidP="00F80DD9">
      <w:pPr>
        <w:tabs>
          <w:tab w:val="left" w:pos="2268"/>
        </w:tabs>
        <w:spacing w:after="0"/>
        <w:rPr>
          <w:rFonts w:ascii="Calibri" w:eastAsia="Yu Mincho" w:hAnsi="Calibri" w:cs="Arial"/>
          <w:bCs/>
          <w:sz w:val="22"/>
          <w:szCs w:val="22"/>
        </w:rPr>
      </w:pPr>
      <w:r w:rsidRPr="00F80DD9">
        <w:rPr>
          <w:rFonts w:ascii="Calibri" w:eastAsia="Yu Mincho" w:hAnsi="Calibri" w:cs="Arial"/>
          <w:b/>
          <w:sz w:val="22"/>
          <w:szCs w:val="22"/>
        </w:rPr>
        <w:t>Contact Person:</w:t>
      </w:r>
      <w:r w:rsidRPr="00F80DD9">
        <w:rPr>
          <w:rFonts w:ascii="Calibri" w:eastAsia="Yu Mincho" w:hAnsi="Calibri" w:cs="Arial"/>
          <w:bCs/>
          <w:sz w:val="22"/>
          <w:szCs w:val="22"/>
        </w:rPr>
        <w:tab/>
      </w:r>
    </w:p>
    <w:p w14:paraId="29A6F609" w14:textId="77777777" w:rsidR="00F80DD9" w:rsidRPr="00F80DD9" w:rsidRDefault="00F80DD9" w:rsidP="00F80DD9">
      <w:pPr>
        <w:keepNext/>
        <w:tabs>
          <w:tab w:val="left" w:pos="2268"/>
          <w:tab w:val="left" w:pos="2694"/>
        </w:tabs>
        <w:spacing w:after="0"/>
        <w:ind w:left="567"/>
        <w:outlineLvl w:val="3"/>
        <w:rPr>
          <w:rFonts w:ascii="Arial" w:eastAsia="Yu Mincho" w:hAnsi="Arial" w:cs="Arial"/>
          <w:b/>
          <w:bCs/>
        </w:rPr>
      </w:pPr>
      <w:bookmarkStart w:id="6" w:name="_Hlk110438804"/>
      <w:r w:rsidRPr="00F80DD9">
        <w:rPr>
          <w:rFonts w:ascii="Arial" w:eastAsia="Yu Mincho" w:hAnsi="Arial" w:cs="Arial"/>
          <w:b/>
        </w:rPr>
        <w:t>Name:</w:t>
      </w:r>
      <w:r w:rsidRPr="00F80DD9">
        <w:rPr>
          <w:rFonts w:ascii="Arial" w:eastAsia="Yu Mincho" w:hAnsi="Arial" w:cs="Arial"/>
          <w:b/>
          <w:bCs/>
        </w:rPr>
        <w:tab/>
        <w:t>Håkon Helmers</w:t>
      </w:r>
    </w:p>
    <w:p w14:paraId="05397610" w14:textId="77777777" w:rsidR="00F80DD9" w:rsidRPr="00F80DD9" w:rsidRDefault="00F80DD9" w:rsidP="00F80DD9">
      <w:pPr>
        <w:keepNext/>
        <w:tabs>
          <w:tab w:val="left" w:pos="2268"/>
          <w:tab w:val="left" w:pos="2694"/>
        </w:tabs>
        <w:spacing w:after="0"/>
        <w:ind w:left="567"/>
        <w:outlineLvl w:val="6"/>
        <w:rPr>
          <w:rFonts w:ascii="Arial" w:eastAsia="Yu Mincho" w:hAnsi="Arial" w:cs="Arial"/>
          <w:bCs/>
          <w:lang w:val="it-IT"/>
        </w:rPr>
      </w:pPr>
      <w:r w:rsidRPr="00F80DD9">
        <w:rPr>
          <w:rFonts w:ascii="Arial" w:eastAsia="Yu Mincho" w:hAnsi="Arial" w:cs="Arial"/>
          <w:b/>
          <w:color w:val="0000FF"/>
          <w:lang w:val="it-IT"/>
        </w:rPr>
        <w:t xml:space="preserve">E-mail </w:t>
      </w:r>
      <w:proofErr w:type="spellStart"/>
      <w:r w:rsidRPr="00F80DD9">
        <w:rPr>
          <w:rFonts w:ascii="Arial" w:eastAsia="Yu Mincho" w:hAnsi="Arial" w:cs="Arial"/>
          <w:b/>
          <w:color w:val="0000FF"/>
          <w:lang w:val="it-IT"/>
        </w:rPr>
        <w:t>Address</w:t>
      </w:r>
      <w:proofErr w:type="spellEnd"/>
      <w:r w:rsidRPr="00F80DD9">
        <w:rPr>
          <w:rFonts w:ascii="Arial" w:eastAsia="Yu Mincho" w:hAnsi="Arial" w:cs="Arial"/>
          <w:b/>
          <w:color w:val="0000FF"/>
          <w:lang w:val="it-IT"/>
        </w:rPr>
        <w:t>:</w:t>
      </w:r>
      <w:r w:rsidRPr="00F80DD9">
        <w:rPr>
          <w:rFonts w:ascii="Arial" w:eastAsia="Yu Mincho" w:hAnsi="Arial" w:cs="Arial"/>
          <w:bCs/>
          <w:color w:val="0000FF"/>
          <w:lang w:val="it-IT"/>
        </w:rPr>
        <w:tab/>
      </w:r>
      <w:r w:rsidRPr="00F80DD9">
        <w:rPr>
          <w:rFonts w:ascii="Arial" w:eastAsia="Yu Mincho" w:hAnsi="Arial" w:cs="Arial"/>
          <w:bCs/>
          <w:lang w:val="it-IT"/>
        </w:rPr>
        <w:t>hakon.helmers@nokia.com</w:t>
      </w:r>
    </w:p>
    <w:bookmarkEnd w:id="6"/>
    <w:p w14:paraId="0872FF89" w14:textId="77777777" w:rsidR="00F80DD9" w:rsidRPr="00F80DD9" w:rsidRDefault="00F80DD9" w:rsidP="00F80DD9">
      <w:pPr>
        <w:tabs>
          <w:tab w:val="left" w:pos="2268"/>
        </w:tabs>
        <w:spacing w:after="0"/>
        <w:rPr>
          <w:rFonts w:ascii="Calibri" w:eastAsia="Yu Mincho" w:hAnsi="Calibri" w:cs="Arial"/>
          <w:b/>
          <w:sz w:val="22"/>
          <w:szCs w:val="22"/>
        </w:rPr>
      </w:pPr>
    </w:p>
    <w:p w14:paraId="3EC1D554" w14:textId="77777777" w:rsidR="00F80DD9" w:rsidRPr="00F80DD9" w:rsidRDefault="00F80DD9" w:rsidP="00F80DD9">
      <w:pPr>
        <w:tabs>
          <w:tab w:val="left" w:pos="2268"/>
        </w:tabs>
        <w:spacing w:after="0"/>
        <w:rPr>
          <w:rFonts w:ascii="Calibri" w:eastAsia="Yu Mincho" w:hAnsi="Calibri" w:cs="Arial"/>
          <w:b/>
          <w:color w:val="0000FF"/>
          <w:sz w:val="22"/>
          <w:szCs w:val="22"/>
          <w:u w:val="single"/>
        </w:rPr>
      </w:pPr>
      <w:r w:rsidRPr="00F80DD9">
        <w:rPr>
          <w:rFonts w:ascii="Calibri" w:eastAsia="Yu Mincho" w:hAnsi="Calibri" w:cs="Arial"/>
          <w:b/>
          <w:sz w:val="22"/>
          <w:szCs w:val="22"/>
        </w:rPr>
        <w:t xml:space="preserve">Send any </w:t>
      </w:r>
      <w:proofErr w:type="gramStart"/>
      <w:r w:rsidRPr="00F80DD9">
        <w:rPr>
          <w:rFonts w:ascii="Calibri" w:eastAsia="Yu Mincho" w:hAnsi="Calibri" w:cs="Arial"/>
          <w:b/>
          <w:sz w:val="22"/>
          <w:szCs w:val="22"/>
        </w:rPr>
        <w:t>reply</w:t>
      </w:r>
      <w:proofErr w:type="gramEnd"/>
      <w:r w:rsidRPr="00F80DD9">
        <w:rPr>
          <w:rFonts w:ascii="Calibri" w:eastAsia="Yu Mincho" w:hAnsi="Calibri" w:cs="Arial"/>
          <w:b/>
          <w:sz w:val="22"/>
          <w:szCs w:val="22"/>
        </w:rPr>
        <w:t xml:space="preserve"> LS to:</w:t>
      </w:r>
      <w:r w:rsidRPr="00F80DD9">
        <w:rPr>
          <w:rFonts w:ascii="Calibri" w:eastAsia="Yu Mincho" w:hAnsi="Calibri" w:cs="Arial"/>
          <w:b/>
          <w:sz w:val="22"/>
          <w:szCs w:val="22"/>
        </w:rPr>
        <w:tab/>
        <w:t xml:space="preserve">3GPP Liaisons Coordinator, </w:t>
      </w:r>
      <w:hyperlink r:id="rId12" w:history="1">
        <w:r w:rsidRPr="00F80DD9">
          <w:rPr>
            <w:rFonts w:ascii="Calibri" w:eastAsia="Yu Mincho" w:hAnsi="Calibri" w:cs="Arial"/>
            <w:b/>
            <w:color w:val="0000FF"/>
            <w:sz w:val="22"/>
            <w:szCs w:val="22"/>
            <w:u w:val="single"/>
          </w:rPr>
          <w:t>mailto:3GPPLiaison@etsi.org</w:t>
        </w:r>
      </w:hyperlink>
    </w:p>
    <w:p w14:paraId="2D21D7F3" w14:textId="77777777" w:rsidR="00F80DD9" w:rsidRPr="00F80DD9" w:rsidRDefault="00F80DD9" w:rsidP="00F80DD9">
      <w:pPr>
        <w:tabs>
          <w:tab w:val="left" w:pos="2268"/>
        </w:tabs>
        <w:spacing w:after="0"/>
        <w:rPr>
          <w:rFonts w:ascii="Calibri" w:eastAsia="Yu Mincho" w:hAnsi="Calibri" w:cs="Calibri"/>
          <w:b/>
          <w:sz w:val="22"/>
        </w:rPr>
      </w:pPr>
    </w:p>
    <w:p w14:paraId="0666565B" w14:textId="77777777" w:rsidR="00F80DD9" w:rsidRPr="00F80DD9" w:rsidRDefault="00F80DD9" w:rsidP="00F80DD9">
      <w:pPr>
        <w:tabs>
          <w:tab w:val="left" w:pos="2268"/>
        </w:tabs>
        <w:spacing w:after="0"/>
        <w:rPr>
          <w:rFonts w:ascii="Calibri" w:eastAsia="Yu Mincho" w:hAnsi="Calibri" w:cs="Calibri"/>
          <w:bCs/>
          <w:sz w:val="24"/>
          <w:szCs w:val="22"/>
        </w:rPr>
      </w:pPr>
      <w:r w:rsidRPr="00F80DD9">
        <w:rPr>
          <w:rFonts w:ascii="Calibri" w:eastAsia="Yu Mincho" w:hAnsi="Calibri" w:cs="Calibri"/>
          <w:b/>
          <w:sz w:val="22"/>
        </w:rPr>
        <w:t>Attachments:</w:t>
      </w:r>
      <w:r w:rsidRPr="00F80DD9">
        <w:rPr>
          <w:rFonts w:ascii="Calibri" w:eastAsia="Yu Mincho" w:hAnsi="Calibri" w:cs="Calibri"/>
          <w:b/>
          <w:sz w:val="22"/>
        </w:rPr>
        <w:tab/>
        <w:t>None</w:t>
      </w:r>
      <w:r w:rsidRPr="00F80DD9">
        <w:rPr>
          <w:rFonts w:ascii="Calibri" w:eastAsia="Yu Mincho" w:hAnsi="Calibri" w:cs="Calibri"/>
          <w:b/>
          <w:sz w:val="24"/>
          <w:szCs w:val="22"/>
        </w:rPr>
        <w:t xml:space="preserve"> </w:t>
      </w:r>
      <w:r w:rsidRPr="00F80DD9">
        <w:rPr>
          <w:rFonts w:ascii="Calibri" w:eastAsia="Yu Mincho" w:hAnsi="Calibri" w:cs="Calibri"/>
          <w:bCs/>
          <w:sz w:val="24"/>
          <w:szCs w:val="22"/>
        </w:rPr>
        <w:tab/>
      </w:r>
    </w:p>
    <w:p w14:paraId="1F0B82B4" w14:textId="77777777" w:rsidR="00F80DD9" w:rsidRPr="00F80DD9" w:rsidRDefault="00F80DD9" w:rsidP="00F80DD9">
      <w:pPr>
        <w:pBdr>
          <w:bottom w:val="single" w:sz="4" w:space="1" w:color="auto"/>
        </w:pBdr>
        <w:spacing w:after="0"/>
        <w:rPr>
          <w:rFonts w:ascii="Calibri" w:eastAsia="Yu Mincho" w:hAnsi="Calibri" w:cs="Calibri"/>
          <w:sz w:val="24"/>
          <w:szCs w:val="22"/>
        </w:rPr>
      </w:pPr>
    </w:p>
    <w:p w14:paraId="17A1FC39" w14:textId="77777777" w:rsidR="00F80DD9" w:rsidRPr="00F80DD9" w:rsidRDefault="00F80DD9" w:rsidP="00F80DD9">
      <w:pPr>
        <w:spacing w:after="0"/>
        <w:rPr>
          <w:rFonts w:ascii="Calibri" w:eastAsia="Yu Mincho" w:hAnsi="Calibri" w:cs="Arial"/>
          <w:sz w:val="22"/>
          <w:szCs w:val="22"/>
        </w:rPr>
      </w:pPr>
    </w:p>
    <w:p w14:paraId="3C55DF77" w14:textId="77777777" w:rsidR="00F80DD9" w:rsidRPr="00F80DD9" w:rsidRDefault="00F80DD9" w:rsidP="00F80DD9">
      <w:pPr>
        <w:spacing w:after="120"/>
        <w:rPr>
          <w:rFonts w:ascii="Calibri" w:eastAsia="Yu Mincho" w:hAnsi="Calibri" w:cs="Arial"/>
          <w:b/>
          <w:sz w:val="22"/>
          <w:szCs w:val="22"/>
        </w:rPr>
      </w:pPr>
      <w:r w:rsidRPr="00F80DD9">
        <w:rPr>
          <w:rFonts w:ascii="Calibri" w:eastAsia="Yu Mincho" w:hAnsi="Calibri" w:cs="Arial"/>
          <w:b/>
          <w:sz w:val="22"/>
          <w:szCs w:val="22"/>
        </w:rPr>
        <w:t>1. Overall Description:</w:t>
      </w:r>
    </w:p>
    <w:p w14:paraId="456A9A04" w14:textId="41C1CE35" w:rsidR="00F80DD9" w:rsidRDefault="00F80DD9" w:rsidP="00F80DD9">
      <w:pPr>
        <w:spacing w:after="120"/>
        <w:rPr>
          <w:rFonts w:ascii="Calibri" w:eastAsia="Yu Mincho" w:hAnsi="Calibri" w:cs="Arial"/>
          <w:sz w:val="22"/>
          <w:szCs w:val="22"/>
        </w:rPr>
      </w:pPr>
      <w:r>
        <w:rPr>
          <w:rFonts w:ascii="Calibri" w:eastAsia="Yu Mincho" w:hAnsi="Calibri" w:cs="Arial"/>
          <w:sz w:val="22"/>
          <w:szCs w:val="22"/>
        </w:rPr>
        <w:t xml:space="preserve">RAN3 currently works on paging enhancements as described in TR 38.864 clause 6.5.4 and has noticed that </w:t>
      </w:r>
      <w:r w:rsidRPr="00F80DD9">
        <w:rPr>
          <w:rFonts w:ascii="Calibri" w:eastAsia="Yu Mincho" w:hAnsi="Calibri" w:cs="Arial"/>
          <w:sz w:val="22"/>
          <w:szCs w:val="22"/>
        </w:rPr>
        <w:t>restricting paging to a single or a limited number of beams within a cell</w:t>
      </w:r>
      <w:r>
        <w:rPr>
          <w:rFonts w:ascii="Calibri" w:eastAsia="Yu Mincho" w:hAnsi="Calibri" w:cs="Arial"/>
          <w:sz w:val="22"/>
          <w:szCs w:val="22"/>
        </w:rPr>
        <w:t xml:space="preserve"> will lead to different paging messages being </w:t>
      </w:r>
      <w:r w:rsidR="001F08D3">
        <w:rPr>
          <w:rFonts w:ascii="Calibri" w:eastAsia="Yu Mincho" w:hAnsi="Calibri" w:cs="Arial"/>
          <w:sz w:val="22"/>
          <w:szCs w:val="22"/>
        </w:rPr>
        <w:t>transmitted</w:t>
      </w:r>
      <w:r>
        <w:rPr>
          <w:rFonts w:ascii="Calibri" w:eastAsia="Yu Mincho" w:hAnsi="Calibri" w:cs="Arial"/>
          <w:sz w:val="22"/>
          <w:szCs w:val="22"/>
        </w:rPr>
        <w:t xml:space="preserve"> by the different beams of a cell</w:t>
      </w:r>
      <w:r w:rsidR="001F08D3">
        <w:rPr>
          <w:rFonts w:ascii="Calibri" w:eastAsia="Yu Mincho" w:hAnsi="Calibri" w:cs="Arial"/>
          <w:sz w:val="22"/>
          <w:szCs w:val="22"/>
        </w:rPr>
        <w:t xml:space="preserve"> </w:t>
      </w:r>
      <w:r w:rsidR="001F08D3">
        <w:rPr>
          <w:rFonts w:ascii="Calibri" w:eastAsia="Yu Mincho" w:hAnsi="Calibri" w:cs="Arial"/>
          <w:sz w:val="22"/>
          <w:szCs w:val="22"/>
        </w:rPr>
        <w:t>in multi-beam operation</w:t>
      </w:r>
      <w:r>
        <w:rPr>
          <w:rFonts w:ascii="Calibri" w:eastAsia="Yu Mincho" w:hAnsi="Calibri" w:cs="Arial"/>
          <w:sz w:val="22"/>
          <w:szCs w:val="22"/>
        </w:rPr>
        <w:t xml:space="preserve">. </w:t>
      </w:r>
    </w:p>
    <w:p w14:paraId="3A8A4C0E" w14:textId="24413A37" w:rsidR="00F80DD9" w:rsidRDefault="00F80DD9" w:rsidP="00F80DD9">
      <w:pPr>
        <w:spacing w:after="120"/>
        <w:rPr>
          <w:rFonts w:ascii="Calibri" w:eastAsia="Yu Mincho" w:hAnsi="Calibri" w:cs="Arial"/>
          <w:sz w:val="22"/>
          <w:szCs w:val="22"/>
        </w:rPr>
      </w:pPr>
      <w:r>
        <w:rPr>
          <w:rFonts w:ascii="Calibri" w:eastAsia="Yu Mincho" w:hAnsi="Calibri" w:cs="Arial"/>
          <w:sz w:val="22"/>
          <w:szCs w:val="22"/>
        </w:rPr>
        <w:t>RAN3 additionally observes:</w:t>
      </w:r>
    </w:p>
    <w:p w14:paraId="7F8BBF08" w14:textId="77777777" w:rsidR="00F80DD9" w:rsidRDefault="00F80DD9" w:rsidP="00F80DD9">
      <w:pPr>
        <w:pStyle w:val="00BodyText"/>
        <w:spacing w:after="0"/>
        <w:rPr>
          <w:rFonts w:ascii="Times New Roman" w:hAnsi="Times New Roman"/>
          <w:sz w:val="20"/>
          <w:lang w:val="en-GB"/>
        </w:rPr>
      </w:pPr>
      <w:r>
        <w:rPr>
          <w:rFonts w:ascii="Times New Roman" w:hAnsi="Times New Roman"/>
          <w:sz w:val="20"/>
          <w:lang w:val="en-GB"/>
        </w:rPr>
        <w:t>TS 38.304 clause 7.1:</w:t>
      </w:r>
    </w:p>
    <w:p w14:paraId="2F2C967C" w14:textId="77777777" w:rsidR="00F80DD9" w:rsidRDefault="00F80DD9" w:rsidP="00F80DD9">
      <w:pPr>
        <w:rPr>
          <w:lang w:eastAsia="zh-CN"/>
        </w:rPr>
      </w:pPr>
      <w:r w:rsidRPr="00F80DD9">
        <w:t>“</w:t>
      </w:r>
      <w:r w:rsidRPr="00F80DD9">
        <w:rPr>
          <w:i/>
          <w:iCs/>
        </w:rPr>
        <w:t>In multi-beam operations, the UE assumes that the same paging message and the same Short Message are repeated in all transmitted beams and thus</w:t>
      </w:r>
      <w:r w:rsidRPr="00FB36A4">
        <w:rPr>
          <w:i/>
          <w:iCs/>
        </w:rPr>
        <w:t xml:space="preserve"> the selection of the beam(s) for the reception of the paging message and Short Message is up to UE implementation. The paging message is same for both RAN initiated paging and CN initiated paging</w:t>
      </w:r>
      <w:r w:rsidRPr="00F9103E">
        <w:t>.</w:t>
      </w:r>
      <w:r>
        <w:t>”</w:t>
      </w:r>
    </w:p>
    <w:p w14:paraId="5C95E132" w14:textId="5CCE7A6D" w:rsidR="00F80DD9" w:rsidRDefault="00F80DD9" w:rsidP="00F80DD9">
      <w:pPr>
        <w:pStyle w:val="00BodyText"/>
        <w:spacing w:after="0"/>
        <w:rPr>
          <w:rFonts w:ascii="Times New Roman" w:hAnsi="Times New Roman"/>
          <w:sz w:val="20"/>
          <w:lang w:val="en-GB"/>
        </w:rPr>
      </w:pPr>
      <w:r>
        <w:rPr>
          <w:rFonts w:ascii="Times New Roman" w:hAnsi="Times New Roman"/>
          <w:sz w:val="20"/>
          <w:lang w:val="en-GB"/>
        </w:rPr>
        <w:t>TS 38.304 clause 7.2.1:</w:t>
      </w:r>
    </w:p>
    <w:p w14:paraId="7CED264F" w14:textId="77777777" w:rsidR="00F80DD9" w:rsidRPr="00FB36A4" w:rsidRDefault="00F80DD9" w:rsidP="00F80DD9">
      <w:pPr>
        <w:rPr>
          <w:rFonts w:eastAsia="SimSun"/>
        </w:rPr>
      </w:pPr>
      <w:r>
        <w:t>“</w:t>
      </w:r>
      <w:r w:rsidRPr="00FB36A4">
        <w:rPr>
          <w:rFonts w:eastAsia="SimSun"/>
          <w:i/>
          <w:iCs/>
        </w:rPr>
        <w:t xml:space="preserve">The UE monitors one PEI occasion per DRX cycle. A </w:t>
      </w:r>
      <w:r w:rsidRPr="00FB36A4">
        <w:rPr>
          <w:rFonts w:eastAsia="SimSun"/>
          <w:i/>
          <w:iCs/>
          <w:lang w:eastAsia="zh-CN"/>
        </w:rPr>
        <w:t xml:space="preserve">PEI occasion (PEI-O) is a set of PDCCH monitoring occasions (MOs) and </w:t>
      </w:r>
      <w:r w:rsidRPr="00FB36A4">
        <w:rPr>
          <w:rFonts w:eastAsia="SimSun"/>
          <w:i/>
          <w:iCs/>
        </w:rPr>
        <w:t>can consist of multiple time slots (</w:t>
      </w:r>
      <w:proofErr w:type="gramStart"/>
      <w:r w:rsidRPr="00FB36A4">
        <w:rPr>
          <w:rFonts w:eastAsia="SimSun"/>
          <w:i/>
          <w:iCs/>
        </w:rPr>
        <w:t>e.g.</w:t>
      </w:r>
      <w:proofErr w:type="gramEnd"/>
      <w:r w:rsidRPr="00FB36A4">
        <w:rPr>
          <w:rFonts w:eastAsia="SimSun"/>
          <w:i/>
          <w:iCs/>
        </w:rPr>
        <w:t xml:space="preserve"> subframes or OFDM symbols) where PEI can be sent (TS 38.213 [4]).</w:t>
      </w:r>
      <w:r w:rsidRPr="00FB36A4">
        <w:rPr>
          <w:i/>
          <w:iCs/>
        </w:rPr>
        <w:t xml:space="preserve"> In multi-beam </w:t>
      </w:r>
      <w:r w:rsidRPr="00F80DD9">
        <w:rPr>
          <w:i/>
          <w:iCs/>
        </w:rPr>
        <w:t>operations, the UE assumes that the same PEI is repeated in all transmitted beams and thus</w:t>
      </w:r>
      <w:r w:rsidRPr="00FB36A4">
        <w:rPr>
          <w:i/>
          <w:iCs/>
        </w:rPr>
        <w:t xml:space="preserve"> the selection of the beam(s) for the reception of the PEI is up to UE implementation</w:t>
      </w:r>
      <w:r w:rsidRPr="00F9103E">
        <w:t>.</w:t>
      </w:r>
      <w:r>
        <w:t>”</w:t>
      </w:r>
    </w:p>
    <w:p w14:paraId="756304A7" w14:textId="4E19B8AA" w:rsidR="00F80DD9" w:rsidRPr="00F80DD9" w:rsidRDefault="00F80DD9" w:rsidP="00F80DD9">
      <w:pPr>
        <w:spacing w:after="120"/>
        <w:rPr>
          <w:rFonts w:ascii="Calibri" w:eastAsia="Yu Mincho" w:hAnsi="Calibri" w:cs="Arial"/>
          <w:sz w:val="22"/>
          <w:szCs w:val="22"/>
        </w:rPr>
      </w:pPr>
      <w:r>
        <w:rPr>
          <w:rFonts w:ascii="Calibri" w:eastAsia="Yu Mincho" w:hAnsi="Calibri" w:cs="Arial"/>
          <w:sz w:val="22"/>
          <w:szCs w:val="22"/>
        </w:rPr>
        <w:t xml:space="preserve">RAN3 would like to ask RAN2 </w:t>
      </w:r>
      <w:r w:rsidR="001F08D3">
        <w:rPr>
          <w:rFonts w:ascii="Calibri" w:eastAsia="Yu Mincho" w:hAnsi="Calibri" w:cs="Arial"/>
          <w:sz w:val="22"/>
          <w:szCs w:val="22"/>
        </w:rPr>
        <w:t>on guidance on whether RAN3’s ongoing work</w:t>
      </w:r>
      <w:r>
        <w:rPr>
          <w:rFonts w:ascii="Calibri" w:eastAsia="Yu Mincho" w:hAnsi="Calibri" w:cs="Arial"/>
          <w:sz w:val="22"/>
          <w:szCs w:val="22"/>
        </w:rPr>
        <w:t xml:space="preserve"> on paging enhancements leading to </w:t>
      </w:r>
      <w:r>
        <w:rPr>
          <w:rFonts w:ascii="Calibri" w:eastAsia="Yu Mincho" w:hAnsi="Calibri" w:cs="Arial"/>
          <w:sz w:val="22"/>
          <w:szCs w:val="22"/>
        </w:rPr>
        <w:t xml:space="preserve">different paging messages </w:t>
      </w:r>
      <w:r>
        <w:rPr>
          <w:rFonts w:ascii="Calibri" w:eastAsia="Yu Mincho" w:hAnsi="Calibri" w:cs="Arial"/>
          <w:sz w:val="22"/>
          <w:szCs w:val="22"/>
        </w:rPr>
        <w:t xml:space="preserve">being </w:t>
      </w:r>
      <w:r w:rsidR="001F08D3">
        <w:rPr>
          <w:rFonts w:ascii="Calibri" w:eastAsia="Yu Mincho" w:hAnsi="Calibri" w:cs="Arial"/>
          <w:sz w:val="22"/>
          <w:szCs w:val="22"/>
        </w:rPr>
        <w:t xml:space="preserve">transmitted </w:t>
      </w:r>
      <w:r>
        <w:rPr>
          <w:rFonts w:ascii="Calibri" w:eastAsia="Yu Mincho" w:hAnsi="Calibri" w:cs="Arial"/>
          <w:sz w:val="22"/>
          <w:szCs w:val="22"/>
        </w:rPr>
        <w:t xml:space="preserve">by the different beams of </w:t>
      </w:r>
      <w:r>
        <w:rPr>
          <w:rFonts w:ascii="Calibri" w:eastAsia="Yu Mincho" w:hAnsi="Calibri" w:cs="Arial"/>
          <w:sz w:val="22"/>
          <w:szCs w:val="22"/>
        </w:rPr>
        <w:t>a</w:t>
      </w:r>
      <w:r>
        <w:rPr>
          <w:rFonts w:ascii="Calibri" w:eastAsia="Yu Mincho" w:hAnsi="Calibri" w:cs="Arial"/>
          <w:sz w:val="22"/>
          <w:szCs w:val="22"/>
        </w:rPr>
        <w:t xml:space="preserve"> cell</w:t>
      </w:r>
      <w:r>
        <w:rPr>
          <w:rFonts w:ascii="Calibri" w:eastAsia="Yu Mincho" w:hAnsi="Calibri" w:cs="Arial"/>
          <w:sz w:val="22"/>
          <w:szCs w:val="22"/>
        </w:rPr>
        <w:t xml:space="preserve"> in multi-beam operation</w:t>
      </w:r>
      <w:r w:rsidR="001F08D3">
        <w:rPr>
          <w:rFonts w:ascii="Calibri" w:eastAsia="Yu Mincho" w:hAnsi="Calibri" w:cs="Arial"/>
          <w:sz w:val="22"/>
          <w:szCs w:val="22"/>
        </w:rPr>
        <w:t xml:space="preserve"> could be impacted by RAN2’s specification</w:t>
      </w:r>
      <w:r>
        <w:rPr>
          <w:rFonts w:ascii="Calibri" w:eastAsia="Yu Mincho" w:hAnsi="Calibri" w:cs="Arial"/>
          <w:sz w:val="22"/>
          <w:szCs w:val="22"/>
        </w:rPr>
        <w:t>.</w:t>
      </w:r>
    </w:p>
    <w:p w14:paraId="25A377BA" w14:textId="77777777" w:rsidR="00F80DD9" w:rsidRPr="00F80DD9" w:rsidRDefault="00F80DD9" w:rsidP="00F80DD9">
      <w:pPr>
        <w:spacing w:after="120"/>
        <w:rPr>
          <w:rFonts w:ascii="Calibri" w:eastAsia="Yu Mincho" w:hAnsi="Calibri" w:cs="Arial"/>
          <w:sz w:val="22"/>
          <w:szCs w:val="22"/>
        </w:rPr>
      </w:pPr>
    </w:p>
    <w:p w14:paraId="0B34E01B" w14:textId="77777777" w:rsidR="00F80DD9" w:rsidRPr="00F80DD9" w:rsidRDefault="00F80DD9" w:rsidP="00F80DD9">
      <w:pPr>
        <w:spacing w:after="120"/>
        <w:rPr>
          <w:rFonts w:ascii="Calibri" w:eastAsia="Yu Mincho" w:hAnsi="Calibri" w:cs="Arial"/>
          <w:b/>
          <w:sz w:val="22"/>
          <w:szCs w:val="22"/>
        </w:rPr>
      </w:pPr>
      <w:r w:rsidRPr="00F80DD9">
        <w:rPr>
          <w:rFonts w:ascii="Calibri" w:eastAsia="Yu Mincho" w:hAnsi="Calibri" w:cs="Arial"/>
          <w:b/>
          <w:sz w:val="22"/>
          <w:szCs w:val="22"/>
        </w:rPr>
        <w:t>2. Actions:</w:t>
      </w:r>
    </w:p>
    <w:p w14:paraId="068634DE" w14:textId="6DB60226" w:rsidR="00F80DD9" w:rsidRPr="00F80DD9" w:rsidRDefault="00F80DD9" w:rsidP="00F80DD9">
      <w:pPr>
        <w:spacing w:after="120"/>
        <w:ind w:left="1134" w:hanging="1134"/>
        <w:jc w:val="both"/>
        <w:rPr>
          <w:rFonts w:ascii="Arial" w:eastAsia="Yu Mincho" w:hAnsi="Arial" w:cs="Arial"/>
        </w:rPr>
      </w:pPr>
      <w:r w:rsidRPr="00F80DD9">
        <w:rPr>
          <w:rFonts w:ascii="Arial" w:eastAsia="Yu Mincho" w:hAnsi="Arial" w:cs="Arial"/>
          <w:b/>
        </w:rPr>
        <w:t>To RAN</w:t>
      </w:r>
      <w:proofErr w:type="gramStart"/>
      <w:r w:rsidRPr="00F80DD9">
        <w:rPr>
          <w:rFonts w:ascii="Arial" w:eastAsia="Yu Mincho" w:hAnsi="Arial" w:cs="Arial"/>
          <w:b/>
        </w:rPr>
        <w:t>2 :</w:t>
      </w:r>
      <w:proofErr w:type="gramEnd"/>
      <w:r w:rsidRPr="00F80DD9">
        <w:rPr>
          <w:rFonts w:ascii="Arial" w:eastAsia="Yu Mincho" w:hAnsi="Arial" w:cs="Arial"/>
          <w:b/>
        </w:rPr>
        <w:t xml:space="preserve"> </w:t>
      </w:r>
      <w:r w:rsidRPr="00F80DD9">
        <w:rPr>
          <w:rFonts w:ascii="Arial" w:eastAsia="Yu Mincho" w:hAnsi="Arial" w:cs="Arial"/>
          <w:b/>
        </w:rPr>
        <w:tab/>
      </w:r>
      <w:r w:rsidR="001F08D3">
        <w:rPr>
          <w:rFonts w:ascii="Arial" w:eastAsia="Yu Mincho" w:hAnsi="Arial" w:cs="Arial"/>
        </w:rPr>
        <w:t xml:space="preserve">RAN3 kindly asks RAN2 about </w:t>
      </w:r>
      <w:r w:rsidR="001F08D3" w:rsidRPr="001F08D3">
        <w:rPr>
          <w:rFonts w:ascii="Arial" w:eastAsia="Yu Mincho" w:hAnsi="Arial" w:cs="Arial"/>
        </w:rPr>
        <w:t>guidance on whether RAN3’s ongoing work on paging enhancements leading to different paging messages being transmitted by the different beams of a cell in multi-beam operation could be impacted by RAN2’s specification.</w:t>
      </w:r>
    </w:p>
    <w:p w14:paraId="65A6DFF2" w14:textId="77777777" w:rsidR="00F80DD9" w:rsidRPr="00F80DD9" w:rsidRDefault="00F80DD9" w:rsidP="00F80DD9">
      <w:pPr>
        <w:spacing w:after="120"/>
        <w:ind w:left="993" w:hanging="993"/>
        <w:rPr>
          <w:rFonts w:ascii="Calibri" w:eastAsia="Yu Mincho" w:hAnsi="Calibri" w:cs="Arial"/>
          <w:sz w:val="22"/>
          <w:szCs w:val="22"/>
        </w:rPr>
      </w:pPr>
    </w:p>
    <w:p w14:paraId="4DEA22B3" w14:textId="77777777" w:rsidR="00F80DD9" w:rsidRPr="00F80DD9" w:rsidRDefault="00F80DD9" w:rsidP="00F80DD9">
      <w:pPr>
        <w:spacing w:after="120"/>
        <w:rPr>
          <w:rFonts w:ascii="Calibri" w:eastAsia="Yu Mincho" w:hAnsi="Calibri" w:cs="Arial"/>
          <w:b/>
          <w:sz w:val="22"/>
          <w:szCs w:val="22"/>
        </w:rPr>
      </w:pPr>
      <w:r w:rsidRPr="00F80DD9">
        <w:rPr>
          <w:rFonts w:ascii="Calibri" w:eastAsia="Yu Mincho" w:hAnsi="Calibri" w:cs="Arial"/>
          <w:b/>
          <w:sz w:val="22"/>
          <w:szCs w:val="22"/>
        </w:rPr>
        <w:t>3. Dates of Next TSG-RAN WG3 Meetings:</w:t>
      </w:r>
    </w:p>
    <w:bookmarkEnd w:id="5"/>
    <w:p w14:paraId="2A421A6D" w14:textId="77777777" w:rsidR="00F80DD9" w:rsidRPr="00F80DD9" w:rsidRDefault="00F80DD9" w:rsidP="00F80DD9">
      <w:pPr>
        <w:tabs>
          <w:tab w:val="left" w:pos="4536"/>
        </w:tabs>
        <w:spacing w:after="120"/>
        <w:ind w:left="2268" w:hanging="2268"/>
        <w:rPr>
          <w:rFonts w:ascii="Arial" w:eastAsia="Yu Mincho" w:hAnsi="Arial" w:cs="Arial"/>
          <w:bCs/>
          <w:lang w:val="en-US"/>
        </w:rPr>
      </w:pPr>
      <w:r w:rsidRPr="00F80DD9">
        <w:rPr>
          <w:rFonts w:ascii="Calibri" w:eastAsia="Yu Mincho" w:hAnsi="Calibri" w:cs="Arial"/>
          <w:bCs/>
          <w:sz w:val="22"/>
          <w:szCs w:val="22"/>
          <w:lang w:val="en-US"/>
        </w:rPr>
        <w:t>3GPP TSG RAN WG3#120</w:t>
      </w:r>
      <w:r w:rsidRPr="00F80DD9">
        <w:rPr>
          <w:rFonts w:ascii="Calibri" w:eastAsia="Yu Mincho" w:hAnsi="Calibri" w:cs="Arial"/>
          <w:bCs/>
          <w:sz w:val="22"/>
          <w:szCs w:val="22"/>
          <w:lang w:val="en-US"/>
        </w:rPr>
        <w:tab/>
      </w:r>
      <w:r w:rsidRPr="00F80DD9">
        <w:rPr>
          <w:rFonts w:ascii="Arial" w:eastAsia="Yu Mincho" w:hAnsi="Arial" w:cs="Arial"/>
          <w:bCs/>
          <w:lang w:val="en-US"/>
        </w:rPr>
        <w:tab/>
        <w:t xml:space="preserve">22 - 26 </w:t>
      </w:r>
      <w:proofErr w:type="gramStart"/>
      <w:r w:rsidRPr="00F80DD9">
        <w:rPr>
          <w:rFonts w:ascii="Arial" w:eastAsia="Yu Mincho" w:hAnsi="Arial" w:cs="Arial"/>
          <w:bCs/>
          <w:lang w:val="en-US"/>
        </w:rPr>
        <w:t>May,</w:t>
      </w:r>
      <w:proofErr w:type="gramEnd"/>
      <w:r w:rsidRPr="00F80DD9">
        <w:rPr>
          <w:rFonts w:ascii="Arial" w:eastAsia="Yu Mincho" w:hAnsi="Arial" w:cs="Arial"/>
          <w:bCs/>
          <w:lang w:val="en-US"/>
        </w:rPr>
        <w:t xml:space="preserve"> 2023</w:t>
      </w:r>
      <w:r w:rsidRPr="00F80DD9">
        <w:rPr>
          <w:rFonts w:ascii="Arial" w:eastAsia="Yu Mincho" w:hAnsi="Arial" w:cs="Arial"/>
          <w:bCs/>
          <w:lang w:val="en-US"/>
        </w:rPr>
        <w:tab/>
      </w:r>
      <w:r w:rsidRPr="00F80DD9">
        <w:rPr>
          <w:rFonts w:ascii="Arial" w:eastAsia="Yu Mincho" w:hAnsi="Arial" w:cs="Arial"/>
          <w:bCs/>
          <w:lang w:val="en-US"/>
        </w:rPr>
        <w:tab/>
      </w:r>
      <w:r w:rsidRPr="00F80DD9">
        <w:rPr>
          <w:rFonts w:ascii="Arial" w:eastAsia="Yu Mincho" w:hAnsi="Arial" w:cs="Arial"/>
          <w:bCs/>
          <w:lang w:val="en-US"/>
        </w:rPr>
        <w:tab/>
        <w:t>Incheon, Korea</w:t>
      </w:r>
    </w:p>
    <w:p w14:paraId="44FC8291" w14:textId="77777777" w:rsidR="00F80DD9" w:rsidRPr="00F80DD9" w:rsidRDefault="00F80DD9" w:rsidP="00F80DD9">
      <w:pPr>
        <w:tabs>
          <w:tab w:val="left" w:pos="4536"/>
        </w:tabs>
        <w:spacing w:after="120"/>
        <w:ind w:left="2268" w:hanging="2268"/>
        <w:rPr>
          <w:rFonts w:ascii="Arial" w:eastAsia="Yu Mincho" w:hAnsi="Arial" w:cs="Arial"/>
          <w:bCs/>
          <w:lang w:val="en-US"/>
        </w:rPr>
      </w:pPr>
      <w:r w:rsidRPr="00F80DD9">
        <w:rPr>
          <w:rFonts w:ascii="Calibri" w:eastAsia="Yu Mincho" w:hAnsi="Calibri" w:cs="Arial"/>
          <w:bCs/>
          <w:sz w:val="22"/>
          <w:szCs w:val="22"/>
          <w:lang w:val="en-US"/>
        </w:rPr>
        <w:t>3GPP TSG RAN WG3#121</w:t>
      </w:r>
      <w:r w:rsidRPr="00F80DD9">
        <w:rPr>
          <w:rFonts w:ascii="Calibri" w:eastAsia="Yu Mincho" w:hAnsi="Calibri" w:cs="Arial"/>
          <w:bCs/>
          <w:sz w:val="22"/>
          <w:szCs w:val="22"/>
          <w:lang w:val="en-US"/>
        </w:rPr>
        <w:tab/>
      </w:r>
      <w:r w:rsidRPr="00F80DD9">
        <w:rPr>
          <w:rFonts w:ascii="Arial" w:eastAsia="Yu Mincho" w:hAnsi="Arial" w:cs="Arial"/>
          <w:bCs/>
          <w:lang w:val="en-US"/>
        </w:rPr>
        <w:tab/>
        <w:t xml:space="preserve">21 - 25 </w:t>
      </w:r>
      <w:proofErr w:type="gramStart"/>
      <w:r w:rsidRPr="00F80DD9">
        <w:rPr>
          <w:rFonts w:ascii="Arial" w:eastAsia="Yu Mincho" w:hAnsi="Arial" w:cs="Arial"/>
          <w:bCs/>
          <w:lang w:val="en-US"/>
        </w:rPr>
        <w:t>August,</w:t>
      </w:r>
      <w:proofErr w:type="gramEnd"/>
      <w:r w:rsidRPr="00F80DD9">
        <w:rPr>
          <w:rFonts w:ascii="Arial" w:eastAsia="Yu Mincho" w:hAnsi="Arial" w:cs="Arial"/>
          <w:bCs/>
          <w:lang w:val="en-US"/>
        </w:rPr>
        <w:t xml:space="preserve"> 2023</w:t>
      </w:r>
      <w:r w:rsidRPr="00F80DD9">
        <w:rPr>
          <w:rFonts w:ascii="Arial" w:eastAsia="Yu Mincho" w:hAnsi="Arial" w:cs="Arial"/>
          <w:bCs/>
          <w:lang w:val="en-US"/>
        </w:rPr>
        <w:tab/>
      </w:r>
      <w:r w:rsidRPr="00F80DD9">
        <w:rPr>
          <w:rFonts w:ascii="Arial" w:eastAsia="Yu Mincho" w:hAnsi="Arial" w:cs="Arial"/>
          <w:bCs/>
          <w:lang w:val="en-US"/>
        </w:rPr>
        <w:tab/>
      </w:r>
      <w:r w:rsidRPr="00F80DD9">
        <w:rPr>
          <w:rFonts w:ascii="Arial" w:eastAsia="Yu Mincho" w:hAnsi="Arial" w:cs="Arial"/>
          <w:bCs/>
          <w:lang w:val="en-US"/>
        </w:rPr>
        <w:tab/>
        <w:t>Toulouse, France</w:t>
      </w:r>
    </w:p>
    <w:p w14:paraId="2629CCA5" w14:textId="77777777" w:rsidR="00F80DD9" w:rsidRPr="00F80DD9" w:rsidRDefault="00F80DD9" w:rsidP="00F80DD9">
      <w:pPr>
        <w:tabs>
          <w:tab w:val="left" w:pos="3119"/>
        </w:tabs>
        <w:spacing w:after="120"/>
        <w:ind w:left="2268" w:hanging="2268"/>
        <w:rPr>
          <w:rFonts w:ascii="Calibri" w:eastAsia="Yu Mincho" w:hAnsi="Calibri" w:cs="Arial"/>
          <w:bCs/>
          <w:sz w:val="22"/>
          <w:szCs w:val="22"/>
          <w:lang w:val="en-US"/>
        </w:rPr>
      </w:pPr>
    </w:p>
    <w:p w14:paraId="0BA2BD6A" w14:textId="43486E10"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201BE" w14:textId="77777777" w:rsidR="002E19D8" w:rsidRDefault="002E19D8">
      <w:r>
        <w:separator/>
      </w:r>
    </w:p>
  </w:endnote>
  <w:endnote w:type="continuationSeparator" w:id="0">
    <w:p w14:paraId="06E65765" w14:textId="77777777" w:rsidR="002E19D8" w:rsidRDefault="002E19D8">
      <w:r>
        <w:continuationSeparator/>
      </w:r>
    </w:p>
  </w:endnote>
  <w:endnote w:type="continuationNotice" w:id="1">
    <w:p w14:paraId="77CFD2E0" w14:textId="77777777" w:rsidR="002E19D8" w:rsidRDefault="002E1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stem Font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D51DE" w14:textId="77777777" w:rsidR="002E19D8" w:rsidRDefault="002E19D8">
      <w:r>
        <w:separator/>
      </w:r>
    </w:p>
  </w:footnote>
  <w:footnote w:type="continuationSeparator" w:id="0">
    <w:p w14:paraId="4530DF6D" w14:textId="77777777" w:rsidR="002E19D8" w:rsidRDefault="002E19D8">
      <w:r>
        <w:continuationSeparator/>
      </w:r>
    </w:p>
  </w:footnote>
  <w:footnote w:type="continuationNotice" w:id="1">
    <w:p w14:paraId="109A3C8C" w14:textId="77777777" w:rsidR="002E19D8" w:rsidRDefault="002E19D8">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RNWdmcMU" int2:invalidationBookmarkName="" int2:hashCode="U9P5jGTMLKnCiP" int2:id="jpspwQky">
      <int2:state int2:value="Rejected" int2:type="AugLoop_Text_Critique"/>
    </int2:bookmark>
    <int2:bookmark int2:bookmarkName="_Int_ujDZVyST" int2:invalidationBookmarkName="" int2:hashCode="CXzC5kP7LTMLsf" int2:id="EfV4LAd4">
      <int2:state int2:value="Rejected" int2:type="AugLoop_Text_Critique"/>
    </int2:bookmark>
    <int2:bookmark int2:bookmarkName="_Int_hno3M3WD" int2:invalidationBookmarkName="" int2:hashCode="s19I4HHjHSb5nM" int2:id="UjdU8QzE">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067FE"/>
    <w:multiLevelType w:val="hybridMultilevel"/>
    <w:tmpl w:val="BEDEBA80"/>
    <w:lvl w:ilvl="0" w:tplc="6FF6D1E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CD5234"/>
    <w:multiLevelType w:val="hybridMultilevel"/>
    <w:tmpl w:val="B7C8E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A31CE"/>
    <w:multiLevelType w:val="hybridMultilevel"/>
    <w:tmpl w:val="6BF61E6A"/>
    <w:lvl w:ilvl="0" w:tplc="CEF63B40">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C300F1"/>
    <w:multiLevelType w:val="hybridMultilevel"/>
    <w:tmpl w:val="753039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256758B"/>
    <w:multiLevelType w:val="multilevel"/>
    <w:tmpl w:val="D10A1C10"/>
    <w:lvl w:ilvl="0">
      <w:start w:val="2"/>
      <w:numFmt w:val="decimal"/>
      <w:lvlText w:val="%1."/>
      <w:lvlJc w:val="left"/>
      <w:pPr>
        <w:ind w:left="640" w:hanging="360"/>
      </w:pPr>
      <w:rPr>
        <w:rFonts w:hint="default"/>
      </w:rPr>
    </w:lvl>
    <w:lvl w:ilvl="1">
      <w:start w:val="1"/>
      <w:numFmt w:val="decimal"/>
      <w:isLgl/>
      <w:lvlText w:val="%1.%2"/>
      <w:lvlJc w:val="left"/>
      <w:pPr>
        <w:ind w:left="1000" w:hanging="720"/>
      </w:pPr>
      <w:rPr>
        <w:rFonts w:hint="default"/>
      </w:rPr>
    </w:lvl>
    <w:lvl w:ilvl="2">
      <w:start w:val="1"/>
      <w:numFmt w:val="decimal"/>
      <w:isLgl/>
      <w:lvlText w:val="%1.%2.%3"/>
      <w:lvlJc w:val="left"/>
      <w:pPr>
        <w:ind w:left="1000" w:hanging="720"/>
      </w:pPr>
      <w:rPr>
        <w:rFonts w:hint="default"/>
      </w:rPr>
    </w:lvl>
    <w:lvl w:ilvl="3">
      <w:start w:val="1"/>
      <w:numFmt w:val="decimal"/>
      <w:isLgl/>
      <w:lvlText w:val="%1.%2.%3.%4"/>
      <w:lvlJc w:val="left"/>
      <w:pPr>
        <w:ind w:left="1360" w:hanging="1080"/>
      </w:pPr>
      <w:rPr>
        <w:rFonts w:hint="default"/>
      </w:rPr>
    </w:lvl>
    <w:lvl w:ilvl="4">
      <w:start w:val="1"/>
      <w:numFmt w:val="decimal"/>
      <w:isLgl/>
      <w:lvlText w:val="%1.%2.%3.%4.%5"/>
      <w:lvlJc w:val="left"/>
      <w:pPr>
        <w:ind w:left="1720" w:hanging="1440"/>
      </w:pPr>
      <w:rPr>
        <w:rFonts w:hint="default"/>
      </w:rPr>
    </w:lvl>
    <w:lvl w:ilvl="5">
      <w:start w:val="1"/>
      <w:numFmt w:val="decimal"/>
      <w:isLgl/>
      <w:lvlText w:val="%1.%2.%3.%4.%5.%6"/>
      <w:lvlJc w:val="left"/>
      <w:pPr>
        <w:ind w:left="2080" w:hanging="1800"/>
      </w:pPr>
      <w:rPr>
        <w:rFonts w:hint="default"/>
      </w:rPr>
    </w:lvl>
    <w:lvl w:ilvl="6">
      <w:start w:val="1"/>
      <w:numFmt w:val="decimal"/>
      <w:isLgl/>
      <w:lvlText w:val="%1.%2.%3.%4.%5.%6.%7"/>
      <w:lvlJc w:val="left"/>
      <w:pPr>
        <w:ind w:left="2080" w:hanging="1800"/>
      </w:pPr>
      <w:rPr>
        <w:rFonts w:hint="default"/>
      </w:rPr>
    </w:lvl>
    <w:lvl w:ilvl="7">
      <w:start w:val="1"/>
      <w:numFmt w:val="decimal"/>
      <w:isLgl/>
      <w:lvlText w:val="%1.%2.%3.%4.%5.%6.%7.%8"/>
      <w:lvlJc w:val="left"/>
      <w:pPr>
        <w:ind w:left="2440" w:hanging="2160"/>
      </w:pPr>
      <w:rPr>
        <w:rFonts w:hint="default"/>
      </w:rPr>
    </w:lvl>
    <w:lvl w:ilvl="8">
      <w:start w:val="1"/>
      <w:numFmt w:val="decimal"/>
      <w:isLgl/>
      <w:lvlText w:val="%1.%2.%3.%4.%5.%6.%7.%8.%9"/>
      <w:lvlJc w:val="left"/>
      <w:pPr>
        <w:ind w:left="2800" w:hanging="2520"/>
      </w:pPr>
      <w:rPr>
        <w:rFonts w:hint="default"/>
      </w:rPr>
    </w:lvl>
  </w:abstractNum>
  <w:abstractNum w:abstractNumId="7" w15:restartNumberingAfterBreak="0">
    <w:nsid w:val="29E1694A"/>
    <w:multiLevelType w:val="hybridMultilevel"/>
    <w:tmpl w:val="F562554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340E2972"/>
    <w:multiLevelType w:val="hybridMultilevel"/>
    <w:tmpl w:val="71B23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412BF5"/>
    <w:multiLevelType w:val="multilevel"/>
    <w:tmpl w:val="47A8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AE73B7"/>
    <w:multiLevelType w:val="hybridMultilevel"/>
    <w:tmpl w:val="5DA29A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27928C2"/>
    <w:multiLevelType w:val="multilevel"/>
    <w:tmpl w:val="C04E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6E7D493"/>
    <w:multiLevelType w:val="hybridMultilevel"/>
    <w:tmpl w:val="1958B3F0"/>
    <w:lvl w:ilvl="0" w:tplc="9F3C6524">
      <w:start w:val="1"/>
      <w:numFmt w:val="bullet"/>
      <w:lvlText w:val="·"/>
      <w:lvlJc w:val="left"/>
      <w:pPr>
        <w:ind w:left="720" w:hanging="360"/>
      </w:pPr>
      <w:rPr>
        <w:rFonts w:ascii="Symbol" w:hAnsi="Symbol" w:hint="default"/>
      </w:rPr>
    </w:lvl>
    <w:lvl w:ilvl="1" w:tplc="B45A76A6">
      <w:start w:val="1"/>
      <w:numFmt w:val="bullet"/>
      <w:lvlText w:val="o"/>
      <w:lvlJc w:val="left"/>
      <w:pPr>
        <w:ind w:left="1440" w:hanging="360"/>
      </w:pPr>
      <w:rPr>
        <w:rFonts w:ascii="Courier New" w:hAnsi="Courier New" w:hint="default"/>
      </w:rPr>
    </w:lvl>
    <w:lvl w:ilvl="2" w:tplc="4D66A80C">
      <w:start w:val="1"/>
      <w:numFmt w:val="bullet"/>
      <w:lvlText w:val=""/>
      <w:lvlJc w:val="left"/>
      <w:pPr>
        <w:ind w:left="2160" w:hanging="360"/>
      </w:pPr>
      <w:rPr>
        <w:rFonts w:ascii="Wingdings" w:hAnsi="Wingdings" w:hint="default"/>
      </w:rPr>
    </w:lvl>
    <w:lvl w:ilvl="3" w:tplc="85082D68">
      <w:start w:val="1"/>
      <w:numFmt w:val="bullet"/>
      <w:lvlText w:val=""/>
      <w:lvlJc w:val="left"/>
      <w:pPr>
        <w:ind w:left="2880" w:hanging="360"/>
      </w:pPr>
      <w:rPr>
        <w:rFonts w:ascii="Symbol" w:hAnsi="Symbol" w:hint="default"/>
      </w:rPr>
    </w:lvl>
    <w:lvl w:ilvl="4" w:tplc="4B58E408">
      <w:start w:val="1"/>
      <w:numFmt w:val="bullet"/>
      <w:lvlText w:val="o"/>
      <w:lvlJc w:val="left"/>
      <w:pPr>
        <w:ind w:left="3600" w:hanging="360"/>
      </w:pPr>
      <w:rPr>
        <w:rFonts w:ascii="Courier New" w:hAnsi="Courier New" w:hint="default"/>
      </w:rPr>
    </w:lvl>
    <w:lvl w:ilvl="5" w:tplc="AFD02CF8">
      <w:start w:val="1"/>
      <w:numFmt w:val="bullet"/>
      <w:lvlText w:val=""/>
      <w:lvlJc w:val="left"/>
      <w:pPr>
        <w:ind w:left="4320" w:hanging="360"/>
      </w:pPr>
      <w:rPr>
        <w:rFonts w:ascii="Wingdings" w:hAnsi="Wingdings" w:hint="default"/>
      </w:rPr>
    </w:lvl>
    <w:lvl w:ilvl="6" w:tplc="A6A8E606">
      <w:start w:val="1"/>
      <w:numFmt w:val="bullet"/>
      <w:lvlText w:val=""/>
      <w:lvlJc w:val="left"/>
      <w:pPr>
        <w:ind w:left="5040" w:hanging="360"/>
      </w:pPr>
      <w:rPr>
        <w:rFonts w:ascii="Symbol" w:hAnsi="Symbol" w:hint="default"/>
      </w:rPr>
    </w:lvl>
    <w:lvl w:ilvl="7" w:tplc="24007AEC">
      <w:start w:val="1"/>
      <w:numFmt w:val="bullet"/>
      <w:lvlText w:val="o"/>
      <w:lvlJc w:val="left"/>
      <w:pPr>
        <w:ind w:left="5760" w:hanging="360"/>
      </w:pPr>
      <w:rPr>
        <w:rFonts w:ascii="Courier New" w:hAnsi="Courier New" w:hint="default"/>
      </w:rPr>
    </w:lvl>
    <w:lvl w:ilvl="8" w:tplc="298A0A10">
      <w:start w:val="1"/>
      <w:numFmt w:val="bullet"/>
      <w:lvlText w:val=""/>
      <w:lvlJc w:val="left"/>
      <w:pPr>
        <w:ind w:left="6480" w:hanging="360"/>
      </w:pPr>
      <w:rPr>
        <w:rFonts w:ascii="Wingdings" w:hAnsi="Wingdings" w:hint="default"/>
      </w:rPr>
    </w:lvl>
  </w:abstractNum>
  <w:abstractNum w:abstractNumId="14" w15:restartNumberingAfterBreak="0">
    <w:nsid w:val="6788DE19"/>
    <w:multiLevelType w:val="hybridMultilevel"/>
    <w:tmpl w:val="22EC08AA"/>
    <w:lvl w:ilvl="0" w:tplc="ABA8F33E">
      <w:start w:val="1"/>
      <w:numFmt w:val="decimal"/>
      <w:lvlText w:val="%1."/>
      <w:lvlJc w:val="left"/>
      <w:pPr>
        <w:ind w:left="720" w:hanging="360"/>
      </w:pPr>
    </w:lvl>
    <w:lvl w:ilvl="1" w:tplc="59184A94">
      <w:start w:val="1"/>
      <w:numFmt w:val="lowerLetter"/>
      <w:lvlText w:val="%2."/>
      <w:lvlJc w:val="left"/>
      <w:pPr>
        <w:ind w:left="1440" w:hanging="360"/>
      </w:pPr>
    </w:lvl>
    <w:lvl w:ilvl="2" w:tplc="8F6475AE">
      <w:start w:val="1"/>
      <w:numFmt w:val="lowerRoman"/>
      <w:lvlText w:val="%3."/>
      <w:lvlJc w:val="right"/>
      <w:pPr>
        <w:ind w:left="2160" w:hanging="180"/>
      </w:pPr>
    </w:lvl>
    <w:lvl w:ilvl="3" w:tplc="0ACEC934">
      <w:start w:val="1"/>
      <w:numFmt w:val="decimal"/>
      <w:lvlText w:val="%4."/>
      <w:lvlJc w:val="left"/>
      <w:pPr>
        <w:ind w:left="2880" w:hanging="360"/>
      </w:pPr>
    </w:lvl>
    <w:lvl w:ilvl="4" w:tplc="64C69DDE">
      <w:start w:val="1"/>
      <w:numFmt w:val="lowerLetter"/>
      <w:lvlText w:val="%5."/>
      <w:lvlJc w:val="left"/>
      <w:pPr>
        <w:ind w:left="3600" w:hanging="360"/>
      </w:pPr>
    </w:lvl>
    <w:lvl w:ilvl="5" w:tplc="ED5EB482">
      <w:start w:val="1"/>
      <w:numFmt w:val="lowerRoman"/>
      <w:lvlText w:val="%6."/>
      <w:lvlJc w:val="right"/>
      <w:pPr>
        <w:ind w:left="4320" w:hanging="180"/>
      </w:pPr>
    </w:lvl>
    <w:lvl w:ilvl="6" w:tplc="4CE2F48A">
      <w:start w:val="1"/>
      <w:numFmt w:val="decimal"/>
      <w:lvlText w:val="%7."/>
      <w:lvlJc w:val="left"/>
      <w:pPr>
        <w:ind w:left="5040" w:hanging="360"/>
      </w:pPr>
    </w:lvl>
    <w:lvl w:ilvl="7" w:tplc="103E5BEC">
      <w:start w:val="1"/>
      <w:numFmt w:val="lowerLetter"/>
      <w:lvlText w:val="%8."/>
      <w:lvlJc w:val="left"/>
      <w:pPr>
        <w:ind w:left="5760" w:hanging="360"/>
      </w:pPr>
    </w:lvl>
    <w:lvl w:ilvl="8" w:tplc="C9B00A3E">
      <w:start w:val="1"/>
      <w:numFmt w:val="lowerRoman"/>
      <w:lvlText w:val="%9."/>
      <w:lvlJc w:val="right"/>
      <w:pPr>
        <w:ind w:left="6480" w:hanging="180"/>
      </w:pPr>
    </w:lvl>
  </w:abstractNum>
  <w:abstractNum w:abstractNumId="15" w15:restartNumberingAfterBreak="0">
    <w:nsid w:val="69B81151"/>
    <w:multiLevelType w:val="hybridMultilevel"/>
    <w:tmpl w:val="16145C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541FA2"/>
    <w:multiLevelType w:val="multilevel"/>
    <w:tmpl w:val="C8421EE2"/>
    <w:lvl w:ilvl="0">
      <w:start w:val="2"/>
      <w:numFmt w:val="decimal"/>
      <w:lvlText w:val="%1"/>
      <w:lvlJc w:val="left"/>
      <w:pPr>
        <w:ind w:left="360" w:hanging="360"/>
      </w:pPr>
      <w:rPr>
        <w:rFonts w:hint="default"/>
        <w:sz w:val="32"/>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9" w15:restartNumberingAfterBreak="0">
    <w:nsid w:val="70F52BD9"/>
    <w:multiLevelType w:val="hybridMultilevel"/>
    <w:tmpl w:val="A6045012"/>
    <w:lvl w:ilvl="0" w:tplc="2A66DAAE">
      <w:start w:val="1"/>
      <w:numFmt w:val="bullet"/>
      <w:lvlText w:val="-"/>
      <w:lvlJc w:val="left"/>
      <w:pPr>
        <w:tabs>
          <w:tab w:val="num" w:pos="720"/>
        </w:tabs>
        <w:ind w:left="720" w:hanging="360"/>
      </w:pPr>
      <w:rPr>
        <w:rFonts w:ascii="System Font Regular" w:hAnsi="System Font Regular" w:hint="default"/>
      </w:rPr>
    </w:lvl>
    <w:lvl w:ilvl="1" w:tplc="E89654E0" w:tentative="1">
      <w:start w:val="1"/>
      <w:numFmt w:val="bullet"/>
      <w:lvlText w:val="-"/>
      <w:lvlJc w:val="left"/>
      <w:pPr>
        <w:tabs>
          <w:tab w:val="num" w:pos="1440"/>
        </w:tabs>
        <w:ind w:left="1440" w:hanging="360"/>
      </w:pPr>
      <w:rPr>
        <w:rFonts w:ascii="System Font Regular" w:hAnsi="System Font Regular" w:hint="default"/>
      </w:rPr>
    </w:lvl>
    <w:lvl w:ilvl="2" w:tplc="9B50C42C">
      <w:start w:val="1"/>
      <w:numFmt w:val="bullet"/>
      <w:lvlText w:val="-"/>
      <w:lvlJc w:val="left"/>
      <w:pPr>
        <w:tabs>
          <w:tab w:val="num" w:pos="2160"/>
        </w:tabs>
        <w:ind w:left="2160" w:hanging="360"/>
      </w:pPr>
      <w:rPr>
        <w:rFonts w:ascii="System Font Regular" w:hAnsi="System Font Regular" w:hint="default"/>
      </w:rPr>
    </w:lvl>
    <w:lvl w:ilvl="3" w:tplc="5CBE7C18" w:tentative="1">
      <w:start w:val="1"/>
      <w:numFmt w:val="bullet"/>
      <w:lvlText w:val="-"/>
      <w:lvlJc w:val="left"/>
      <w:pPr>
        <w:tabs>
          <w:tab w:val="num" w:pos="2880"/>
        </w:tabs>
        <w:ind w:left="2880" w:hanging="360"/>
      </w:pPr>
      <w:rPr>
        <w:rFonts w:ascii="System Font Regular" w:hAnsi="System Font Regular" w:hint="default"/>
      </w:rPr>
    </w:lvl>
    <w:lvl w:ilvl="4" w:tplc="12F6D0F2" w:tentative="1">
      <w:start w:val="1"/>
      <w:numFmt w:val="bullet"/>
      <w:lvlText w:val="-"/>
      <w:lvlJc w:val="left"/>
      <w:pPr>
        <w:tabs>
          <w:tab w:val="num" w:pos="3600"/>
        </w:tabs>
        <w:ind w:left="3600" w:hanging="360"/>
      </w:pPr>
      <w:rPr>
        <w:rFonts w:ascii="System Font Regular" w:hAnsi="System Font Regular" w:hint="default"/>
      </w:rPr>
    </w:lvl>
    <w:lvl w:ilvl="5" w:tplc="5316D048" w:tentative="1">
      <w:start w:val="1"/>
      <w:numFmt w:val="bullet"/>
      <w:lvlText w:val="-"/>
      <w:lvlJc w:val="left"/>
      <w:pPr>
        <w:tabs>
          <w:tab w:val="num" w:pos="4320"/>
        </w:tabs>
        <w:ind w:left="4320" w:hanging="360"/>
      </w:pPr>
      <w:rPr>
        <w:rFonts w:ascii="System Font Regular" w:hAnsi="System Font Regular" w:hint="default"/>
      </w:rPr>
    </w:lvl>
    <w:lvl w:ilvl="6" w:tplc="164841CC" w:tentative="1">
      <w:start w:val="1"/>
      <w:numFmt w:val="bullet"/>
      <w:lvlText w:val="-"/>
      <w:lvlJc w:val="left"/>
      <w:pPr>
        <w:tabs>
          <w:tab w:val="num" w:pos="5040"/>
        </w:tabs>
        <w:ind w:left="5040" w:hanging="360"/>
      </w:pPr>
      <w:rPr>
        <w:rFonts w:ascii="System Font Regular" w:hAnsi="System Font Regular" w:hint="default"/>
      </w:rPr>
    </w:lvl>
    <w:lvl w:ilvl="7" w:tplc="969A0CE2" w:tentative="1">
      <w:start w:val="1"/>
      <w:numFmt w:val="bullet"/>
      <w:lvlText w:val="-"/>
      <w:lvlJc w:val="left"/>
      <w:pPr>
        <w:tabs>
          <w:tab w:val="num" w:pos="5760"/>
        </w:tabs>
        <w:ind w:left="5760" w:hanging="360"/>
      </w:pPr>
      <w:rPr>
        <w:rFonts w:ascii="System Font Regular" w:hAnsi="System Font Regular" w:hint="default"/>
      </w:rPr>
    </w:lvl>
    <w:lvl w:ilvl="8" w:tplc="75B89FCA" w:tentative="1">
      <w:start w:val="1"/>
      <w:numFmt w:val="bullet"/>
      <w:lvlText w:val="-"/>
      <w:lvlJc w:val="left"/>
      <w:pPr>
        <w:tabs>
          <w:tab w:val="num" w:pos="6480"/>
        </w:tabs>
        <w:ind w:left="6480" w:hanging="360"/>
      </w:pPr>
      <w:rPr>
        <w:rFonts w:ascii="System Font Regular" w:hAnsi="System Font Regular" w:hint="default"/>
      </w:rPr>
    </w:lvl>
  </w:abstractNum>
  <w:abstractNum w:abstractNumId="20" w15:restartNumberingAfterBreak="0">
    <w:nsid w:val="744746E4"/>
    <w:multiLevelType w:val="hybridMultilevel"/>
    <w:tmpl w:val="38B4D116"/>
    <w:lvl w:ilvl="0" w:tplc="F95CE504">
      <w:start w:val="1"/>
      <w:numFmt w:val="bullet"/>
      <w:lvlText w:val="·"/>
      <w:lvlJc w:val="left"/>
      <w:pPr>
        <w:ind w:left="720" w:hanging="360"/>
      </w:pPr>
      <w:rPr>
        <w:rFonts w:ascii="Symbol" w:hAnsi="Symbol" w:hint="default"/>
      </w:rPr>
    </w:lvl>
    <w:lvl w:ilvl="1" w:tplc="6D445AD0">
      <w:start w:val="1"/>
      <w:numFmt w:val="bullet"/>
      <w:lvlText w:val="o"/>
      <w:lvlJc w:val="left"/>
      <w:pPr>
        <w:ind w:left="1440" w:hanging="360"/>
      </w:pPr>
      <w:rPr>
        <w:rFonts w:ascii="Courier New" w:hAnsi="Courier New" w:hint="default"/>
      </w:rPr>
    </w:lvl>
    <w:lvl w:ilvl="2" w:tplc="542EEEC0">
      <w:start w:val="1"/>
      <w:numFmt w:val="bullet"/>
      <w:lvlText w:val=""/>
      <w:lvlJc w:val="left"/>
      <w:pPr>
        <w:ind w:left="2160" w:hanging="360"/>
      </w:pPr>
      <w:rPr>
        <w:rFonts w:ascii="Wingdings" w:hAnsi="Wingdings" w:hint="default"/>
      </w:rPr>
    </w:lvl>
    <w:lvl w:ilvl="3" w:tplc="CBA038D0">
      <w:start w:val="1"/>
      <w:numFmt w:val="bullet"/>
      <w:lvlText w:val=""/>
      <w:lvlJc w:val="left"/>
      <w:pPr>
        <w:ind w:left="2880" w:hanging="360"/>
      </w:pPr>
      <w:rPr>
        <w:rFonts w:ascii="Symbol" w:hAnsi="Symbol" w:hint="default"/>
      </w:rPr>
    </w:lvl>
    <w:lvl w:ilvl="4" w:tplc="0044838C">
      <w:start w:val="1"/>
      <w:numFmt w:val="bullet"/>
      <w:lvlText w:val="o"/>
      <w:lvlJc w:val="left"/>
      <w:pPr>
        <w:ind w:left="3600" w:hanging="360"/>
      </w:pPr>
      <w:rPr>
        <w:rFonts w:ascii="Courier New" w:hAnsi="Courier New" w:hint="default"/>
      </w:rPr>
    </w:lvl>
    <w:lvl w:ilvl="5" w:tplc="2982CE74">
      <w:start w:val="1"/>
      <w:numFmt w:val="bullet"/>
      <w:lvlText w:val=""/>
      <w:lvlJc w:val="left"/>
      <w:pPr>
        <w:ind w:left="4320" w:hanging="360"/>
      </w:pPr>
      <w:rPr>
        <w:rFonts w:ascii="Wingdings" w:hAnsi="Wingdings" w:hint="default"/>
      </w:rPr>
    </w:lvl>
    <w:lvl w:ilvl="6" w:tplc="E19CC454">
      <w:start w:val="1"/>
      <w:numFmt w:val="bullet"/>
      <w:lvlText w:val=""/>
      <w:lvlJc w:val="left"/>
      <w:pPr>
        <w:ind w:left="5040" w:hanging="360"/>
      </w:pPr>
      <w:rPr>
        <w:rFonts w:ascii="Symbol" w:hAnsi="Symbol" w:hint="default"/>
      </w:rPr>
    </w:lvl>
    <w:lvl w:ilvl="7" w:tplc="4832F638">
      <w:start w:val="1"/>
      <w:numFmt w:val="bullet"/>
      <w:lvlText w:val="o"/>
      <w:lvlJc w:val="left"/>
      <w:pPr>
        <w:ind w:left="5760" w:hanging="360"/>
      </w:pPr>
      <w:rPr>
        <w:rFonts w:ascii="Courier New" w:hAnsi="Courier New" w:hint="default"/>
      </w:rPr>
    </w:lvl>
    <w:lvl w:ilvl="8" w:tplc="7B9ECE60">
      <w:start w:val="1"/>
      <w:numFmt w:val="bullet"/>
      <w:lvlText w:val=""/>
      <w:lvlJc w:val="left"/>
      <w:pPr>
        <w:ind w:left="6480" w:hanging="360"/>
      </w:pPr>
      <w:rPr>
        <w:rFonts w:ascii="Wingdings" w:hAnsi="Wingdings" w:hint="default"/>
      </w:rPr>
    </w:lvl>
  </w:abstractNum>
  <w:num w:numId="1" w16cid:durableId="1126584741">
    <w:abstractNumId w:val="13"/>
  </w:num>
  <w:num w:numId="2" w16cid:durableId="1347291409">
    <w:abstractNumId w:val="20"/>
  </w:num>
  <w:num w:numId="3" w16cid:durableId="1228030510">
    <w:abstractNumId w:val="14"/>
  </w:num>
  <w:num w:numId="4"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88241122">
    <w:abstractNumId w:val="1"/>
  </w:num>
  <w:num w:numId="7" w16cid:durableId="535581678">
    <w:abstractNumId w:val="9"/>
  </w:num>
  <w:num w:numId="8" w16cid:durableId="614365167">
    <w:abstractNumId w:val="15"/>
  </w:num>
  <w:num w:numId="9" w16cid:durableId="838229248">
    <w:abstractNumId w:val="5"/>
  </w:num>
  <w:num w:numId="10" w16cid:durableId="1315330521">
    <w:abstractNumId w:val="7"/>
  </w:num>
  <w:num w:numId="11" w16cid:durableId="539124592">
    <w:abstractNumId w:val="17"/>
  </w:num>
  <w:num w:numId="12" w16cid:durableId="1898709372">
    <w:abstractNumId w:val="11"/>
  </w:num>
  <w:num w:numId="13" w16cid:durableId="1808431217">
    <w:abstractNumId w:val="4"/>
  </w:num>
  <w:num w:numId="14" w16cid:durableId="1295477201">
    <w:abstractNumId w:val="16"/>
  </w:num>
  <w:num w:numId="15" w16cid:durableId="1296762217">
    <w:abstractNumId w:val="18"/>
  </w:num>
  <w:num w:numId="16" w16cid:durableId="895818380">
    <w:abstractNumId w:val="6"/>
  </w:num>
  <w:num w:numId="17" w16cid:durableId="1935819312">
    <w:abstractNumId w:val="3"/>
  </w:num>
  <w:num w:numId="18" w16cid:durableId="413088589">
    <w:abstractNumId w:val="8"/>
  </w:num>
  <w:num w:numId="19" w16cid:durableId="1854614718">
    <w:abstractNumId w:val="19"/>
  </w:num>
  <w:num w:numId="20" w16cid:durableId="653799571">
    <w:abstractNumId w:val="2"/>
  </w:num>
  <w:num w:numId="21" w16cid:durableId="121076835">
    <w:abstractNumId w:val="12"/>
  </w:num>
  <w:num w:numId="22" w16cid:durableId="8880796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0DA5"/>
    <w:rsid w:val="00033397"/>
    <w:rsid w:val="000342C7"/>
    <w:rsid w:val="00040095"/>
    <w:rsid w:val="0005563E"/>
    <w:rsid w:val="00080512"/>
    <w:rsid w:val="00083F0D"/>
    <w:rsid w:val="000B7BCF"/>
    <w:rsid w:val="000C556D"/>
    <w:rsid w:val="000D376D"/>
    <w:rsid w:val="000D58AB"/>
    <w:rsid w:val="001075B7"/>
    <w:rsid w:val="001370F2"/>
    <w:rsid w:val="001549DD"/>
    <w:rsid w:val="001550D6"/>
    <w:rsid w:val="0016624C"/>
    <w:rsid w:val="00194CD0"/>
    <w:rsid w:val="001954BB"/>
    <w:rsid w:val="001B08B3"/>
    <w:rsid w:val="001C4281"/>
    <w:rsid w:val="001D0D3F"/>
    <w:rsid w:val="001E39D1"/>
    <w:rsid w:val="001F08D3"/>
    <w:rsid w:val="001F168B"/>
    <w:rsid w:val="001F70B7"/>
    <w:rsid w:val="00224A14"/>
    <w:rsid w:val="00225F6D"/>
    <w:rsid w:val="0022606D"/>
    <w:rsid w:val="002305DD"/>
    <w:rsid w:val="00242C2A"/>
    <w:rsid w:val="00243BC7"/>
    <w:rsid w:val="002623FC"/>
    <w:rsid w:val="002747EC"/>
    <w:rsid w:val="002855BF"/>
    <w:rsid w:val="002953B2"/>
    <w:rsid w:val="002E1692"/>
    <w:rsid w:val="002E19D8"/>
    <w:rsid w:val="002E5869"/>
    <w:rsid w:val="002F0D22"/>
    <w:rsid w:val="003172DC"/>
    <w:rsid w:val="00326069"/>
    <w:rsid w:val="003454FC"/>
    <w:rsid w:val="0035462D"/>
    <w:rsid w:val="00363177"/>
    <w:rsid w:val="003702F7"/>
    <w:rsid w:val="003B3FB3"/>
    <w:rsid w:val="003C4E37"/>
    <w:rsid w:val="003E1194"/>
    <w:rsid w:val="003E16BE"/>
    <w:rsid w:val="003E7223"/>
    <w:rsid w:val="00401855"/>
    <w:rsid w:val="00464695"/>
    <w:rsid w:val="004C5539"/>
    <w:rsid w:val="004D3578"/>
    <w:rsid w:val="004D380D"/>
    <w:rsid w:val="004D3F58"/>
    <w:rsid w:val="004D5E47"/>
    <w:rsid w:val="004E213A"/>
    <w:rsid w:val="004E21FC"/>
    <w:rsid w:val="004E7E13"/>
    <w:rsid w:val="004F1FA4"/>
    <w:rsid w:val="00503171"/>
    <w:rsid w:val="005153FE"/>
    <w:rsid w:val="005240A4"/>
    <w:rsid w:val="00531C12"/>
    <w:rsid w:val="00534DA0"/>
    <w:rsid w:val="00540B31"/>
    <w:rsid w:val="00543E6C"/>
    <w:rsid w:val="00544635"/>
    <w:rsid w:val="00565087"/>
    <w:rsid w:val="0056573F"/>
    <w:rsid w:val="00565BE9"/>
    <w:rsid w:val="00571CE2"/>
    <w:rsid w:val="00594A67"/>
    <w:rsid w:val="005A27D5"/>
    <w:rsid w:val="005A4971"/>
    <w:rsid w:val="005B1232"/>
    <w:rsid w:val="005B2EEF"/>
    <w:rsid w:val="005B47EA"/>
    <w:rsid w:val="005D4274"/>
    <w:rsid w:val="00605E3E"/>
    <w:rsid w:val="00606DA9"/>
    <w:rsid w:val="00611566"/>
    <w:rsid w:val="00611D47"/>
    <w:rsid w:val="00656E1E"/>
    <w:rsid w:val="006604E4"/>
    <w:rsid w:val="00677E52"/>
    <w:rsid w:val="006B36A5"/>
    <w:rsid w:val="006C54B5"/>
    <w:rsid w:val="006D1E24"/>
    <w:rsid w:val="006E0CEE"/>
    <w:rsid w:val="00702BDF"/>
    <w:rsid w:val="007318F1"/>
    <w:rsid w:val="00734A5B"/>
    <w:rsid w:val="00741EC5"/>
    <w:rsid w:val="00743525"/>
    <w:rsid w:val="00744E76"/>
    <w:rsid w:val="007476DB"/>
    <w:rsid w:val="0075565E"/>
    <w:rsid w:val="00757D40"/>
    <w:rsid w:val="00765A81"/>
    <w:rsid w:val="00774846"/>
    <w:rsid w:val="00781F0F"/>
    <w:rsid w:val="00782170"/>
    <w:rsid w:val="00784A4F"/>
    <w:rsid w:val="0078727C"/>
    <w:rsid w:val="00797D4B"/>
    <w:rsid w:val="007C095F"/>
    <w:rsid w:val="007D5902"/>
    <w:rsid w:val="007D61D3"/>
    <w:rsid w:val="007F2564"/>
    <w:rsid w:val="007F2676"/>
    <w:rsid w:val="00802106"/>
    <w:rsid w:val="008028A4"/>
    <w:rsid w:val="00806520"/>
    <w:rsid w:val="008238E4"/>
    <w:rsid w:val="00830106"/>
    <w:rsid w:val="00840916"/>
    <w:rsid w:val="00853EDD"/>
    <w:rsid w:val="008604EE"/>
    <w:rsid w:val="0087401D"/>
    <w:rsid w:val="008768CA"/>
    <w:rsid w:val="00880559"/>
    <w:rsid w:val="00893DA3"/>
    <w:rsid w:val="008C1762"/>
    <w:rsid w:val="008C2835"/>
    <w:rsid w:val="008C490B"/>
    <w:rsid w:val="0090271F"/>
    <w:rsid w:val="00903D8C"/>
    <w:rsid w:val="00942EC2"/>
    <w:rsid w:val="00954BCB"/>
    <w:rsid w:val="00961B32"/>
    <w:rsid w:val="00971683"/>
    <w:rsid w:val="00972FD7"/>
    <w:rsid w:val="00974BB0"/>
    <w:rsid w:val="009A6E4F"/>
    <w:rsid w:val="009C4D5C"/>
    <w:rsid w:val="009D0A28"/>
    <w:rsid w:val="009E618D"/>
    <w:rsid w:val="009F3B54"/>
    <w:rsid w:val="009F7E6E"/>
    <w:rsid w:val="009FF9CE"/>
    <w:rsid w:val="00A10F02"/>
    <w:rsid w:val="00A21DC0"/>
    <w:rsid w:val="00A53724"/>
    <w:rsid w:val="00A75DF6"/>
    <w:rsid w:val="00A814E6"/>
    <w:rsid w:val="00A82346"/>
    <w:rsid w:val="00A8361A"/>
    <w:rsid w:val="00A9671C"/>
    <w:rsid w:val="00AB6AAB"/>
    <w:rsid w:val="00AD4BCF"/>
    <w:rsid w:val="00AF4A8E"/>
    <w:rsid w:val="00AF78D5"/>
    <w:rsid w:val="00B1063A"/>
    <w:rsid w:val="00B15449"/>
    <w:rsid w:val="00B21241"/>
    <w:rsid w:val="00B643B3"/>
    <w:rsid w:val="00B746AA"/>
    <w:rsid w:val="00B9781E"/>
    <w:rsid w:val="00BF4C13"/>
    <w:rsid w:val="00BF79F1"/>
    <w:rsid w:val="00C03035"/>
    <w:rsid w:val="00C275BC"/>
    <w:rsid w:val="00C33079"/>
    <w:rsid w:val="00C365F1"/>
    <w:rsid w:val="00C43B31"/>
    <w:rsid w:val="00C50536"/>
    <w:rsid w:val="00C55EB7"/>
    <w:rsid w:val="00C630B8"/>
    <w:rsid w:val="00C722AB"/>
    <w:rsid w:val="00C84ED9"/>
    <w:rsid w:val="00CA3D0C"/>
    <w:rsid w:val="00CB6651"/>
    <w:rsid w:val="00CB6887"/>
    <w:rsid w:val="00CD4C7B"/>
    <w:rsid w:val="00D12FC7"/>
    <w:rsid w:val="00D22038"/>
    <w:rsid w:val="00D45717"/>
    <w:rsid w:val="00D70317"/>
    <w:rsid w:val="00D738D6"/>
    <w:rsid w:val="00D80795"/>
    <w:rsid w:val="00D87E00"/>
    <w:rsid w:val="00D908B4"/>
    <w:rsid w:val="00D9134D"/>
    <w:rsid w:val="00D97CD9"/>
    <w:rsid w:val="00DA58E4"/>
    <w:rsid w:val="00DA7A03"/>
    <w:rsid w:val="00DB1818"/>
    <w:rsid w:val="00DC309B"/>
    <w:rsid w:val="00DC4DA2"/>
    <w:rsid w:val="00DD06B9"/>
    <w:rsid w:val="00DE1406"/>
    <w:rsid w:val="00E07838"/>
    <w:rsid w:val="00E11A35"/>
    <w:rsid w:val="00E340BC"/>
    <w:rsid w:val="00E51F8B"/>
    <w:rsid w:val="00E62835"/>
    <w:rsid w:val="00E77645"/>
    <w:rsid w:val="00E81DBF"/>
    <w:rsid w:val="00E852FF"/>
    <w:rsid w:val="00E90ABE"/>
    <w:rsid w:val="00EA1D56"/>
    <w:rsid w:val="00EA22F8"/>
    <w:rsid w:val="00EC4A25"/>
    <w:rsid w:val="00ED096C"/>
    <w:rsid w:val="00EE0A1E"/>
    <w:rsid w:val="00EE4B53"/>
    <w:rsid w:val="00F025A2"/>
    <w:rsid w:val="00F16461"/>
    <w:rsid w:val="00F2026E"/>
    <w:rsid w:val="00F2210A"/>
    <w:rsid w:val="00F26BA6"/>
    <w:rsid w:val="00F37743"/>
    <w:rsid w:val="00F54A3D"/>
    <w:rsid w:val="00F653B8"/>
    <w:rsid w:val="00F76F8F"/>
    <w:rsid w:val="00F80DD9"/>
    <w:rsid w:val="00FA1266"/>
    <w:rsid w:val="00FB2BEA"/>
    <w:rsid w:val="00FB36A4"/>
    <w:rsid w:val="00FC1192"/>
    <w:rsid w:val="00FC53BF"/>
    <w:rsid w:val="00FC6713"/>
    <w:rsid w:val="00FF0C3F"/>
    <w:rsid w:val="00FF4BAA"/>
    <w:rsid w:val="00FF7BCD"/>
    <w:rsid w:val="026FBBB0"/>
    <w:rsid w:val="035E394B"/>
    <w:rsid w:val="0368042C"/>
    <w:rsid w:val="04B3D418"/>
    <w:rsid w:val="04FA09AC"/>
    <w:rsid w:val="061E39C9"/>
    <w:rsid w:val="069432D1"/>
    <w:rsid w:val="07F1BF3D"/>
    <w:rsid w:val="09CE9A90"/>
    <w:rsid w:val="0A82BB1B"/>
    <w:rsid w:val="0BC4F51F"/>
    <w:rsid w:val="0D7EFB57"/>
    <w:rsid w:val="0DA27A83"/>
    <w:rsid w:val="0DE27796"/>
    <w:rsid w:val="11D2C4C4"/>
    <w:rsid w:val="12CA7515"/>
    <w:rsid w:val="1438FE71"/>
    <w:rsid w:val="144EF7AB"/>
    <w:rsid w:val="16B1432F"/>
    <w:rsid w:val="1828AD13"/>
    <w:rsid w:val="18395B28"/>
    <w:rsid w:val="188A36EA"/>
    <w:rsid w:val="18CDCAD3"/>
    <w:rsid w:val="18FD0E84"/>
    <w:rsid w:val="1AEF90C5"/>
    <w:rsid w:val="1B288C64"/>
    <w:rsid w:val="1B6F550A"/>
    <w:rsid w:val="1C96DEE4"/>
    <w:rsid w:val="1FDEFA3B"/>
    <w:rsid w:val="2021FDE1"/>
    <w:rsid w:val="206012FB"/>
    <w:rsid w:val="21562729"/>
    <w:rsid w:val="217D9B25"/>
    <w:rsid w:val="219C5502"/>
    <w:rsid w:val="24ACFAD7"/>
    <w:rsid w:val="25E7C379"/>
    <w:rsid w:val="25ED95F3"/>
    <w:rsid w:val="26F5D0D4"/>
    <w:rsid w:val="2851FC83"/>
    <w:rsid w:val="29EDCCE4"/>
    <w:rsid w:val="2A06F541"/>
    <w:rsid w:val="2BBD0369"/>
    <w:rsid w:val="2C59E497"/>
    <w:rsid w:val="2D1AEFAD"/>
    <w:rsid w:val="2D9842E2"/>
    <w:rsid w:val="2E19EB64"/>
    <w:rsid w:val="308268B2"/>
    <w:rsid w:val="309EE9EE"/>
    <w:rsid w:val="30BA6E03"/>
    <w:rsid w:val="311D52AC"/>
    <w:rsid w:val="3280522B"/>
    <w:rsid w:val="35C07AAE"/>
    <w:rsid w:val="3605D4C9"/>
    <w:rsid w:val="36431E0F"/>
    <w:rsid w:val="37FFB791"/>
    <w:rsid w:val="385C990C"/>
    <w:rsid w:val="38B2423B"/>
    <w:rsid w:val="39644E63"/>
    <w:rsid w:val="39744F7E"/>
    <w:rsid w:val="3ADE8B44"/>
    <w:rsid w:val="3C8AE624"/>
    <w:rsid w:val="4282E265"/>
    <w:rsid w:val="428F34B7"/>
    <w:rsid w:val="46948654"/>
    <w:rsid w:val="4E343D56"/>
    <w:rsid w:val="5001B0ED"/>
    <w:rsid w:val="516064BD"/>
    <w:rsid w:val="523945D0"/>
    <w:rsid w:val="524ECADB"/>
    <w:rsid w:val="5268FA07"/>
    <w:rsid w:val="52E940C4"/>
    <w:rsid w:val="536D4F0C"/>
    <w:rsid w:val="54A37EDA"/>
    <w:rsid w:val="5532736F"/>
    <w:rsid w:val="579A74B3"/>
    <w:rsid w:val="58A88754"/>
    <w:rsid w:val="5A62C56A"/>
    <w:rsid w:val="5CAE90BF"/>
    <w:rsid w:val="5EA1211E"/>
    <w:rsid w:val="5F8E481F"/>
    <w:rsid w:val="60044127"/>
    <w:rsid w:val="6111046C"/>
    <w:rsid w:val="61A87E37"/>
    <w:rsid w:val="620D5B1E"/>
    <w:rsid w:val="636AB4FB"/>
    <w:rsid w:val="6484421D"/>
    <w:rsid w:val="663C4AA8"/>
    <w:rsid w:val="674E6901"/>
    <w:rsid w:val="6B569E30"/>
    <w:rsid w:val="6B5A6F76"/>
    <w:rsid w:val="6C42956B"/>
    <w:rsid w:val="6CCAADDA"/>
    <w:rsid w:val="6D4A6FD7"/>
    <w:rsid w:val="6DF63399"/>
    <w:rsid w:val="6EE64038"/>
    <w:rsid w:val="7151E373"/>
    <w:rsid w:val="71D9CC0D"/>
    <w:rsid w:val="723DD929"/>
    <w:rsid w:val="72E0B877"/>
    <w:rsid w:val="740BC387"/>
    <w:rsid w:val="754487FE"/>
    <w:rsid w:val="772D0908"/>
    <w:rsid w:val="7BC26518"/>
    <w:rsid w:val="7BDBF3A7"/>
    <w:rsid w:val="7C6D685A"/>
    <w:rsid w:val="7DDBEF3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DEBF8A10-D87D-4DE9-A8AF-35B35329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F26BA6"/>
    <w:rPr>
      <w:rFonts w:ascii="Arial" w:hAnsi="Arial"/>
      <w:sz w:val="32"/>
      <w:lang w:val="en-GB"/>
    </w:rPr>
  </w:style>
  <w:style w:type="character" w:customStyle="1" w:styleId="Heading3Char">
    <w:name w:val="Heading 3 Char"/>
    <w:link w:val="Heading3"/>
    <w:rsid w:val="00F26BA6"/>
    <w:rPr>
      <w:rFonts w:ascii="Arial" w:hAnsi="Arial"/>
      <w:sz w:val="28"/>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sid w:val="008238E4"/>
    <w:rPr>
      <w:rFonts w:ascii="SimSun" w:eastAsia="SimSun" w:hAnsi="SimSun"/>
      <w:lang w:val="en-GB"/>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238E4"/>
    <w:pPr>
      <w:overflowPunct w:val="0"/>
      <w:autoSpaceDE w:val="0"/>
      <w:autoSpaceDN w:val="0"/>
      <w:adjustRightInd w:val="0"/>
      <w:ind w:left="720"/>
      <w:contextualSpacing/>
    </w:pPr>
    <w:rPr>
      <w:rFonts w:ascii="SimSun" w:eastAsia="SimSun" w:hAnsi="SimSun"/>
    </w:rPr>
  </w:style>
  <w:style w:type="paragraph" w:styleId="Revision">
    <w:name w:val="Revision"/>
    <w:hidden/>
    <w:uiPriority w:val="99"/>
    <w:semiHidden/>
    <w:rsid w:val="00EE4B53"/>
    <w:rPr>
      <w:lang w:val="en-GB"/>
    </w:rPr>
  </w:style>
  <w:style w:type="character" w:customStyle="1" w:styleId="B1Zchn">
    <w:name w:val="B1 Zchn"/>
    <w:link w:val="B1"/>
    <w:qFormat/>
    <w:rsid w:val="005B47EA"/>
    <w:rPr>
      <w:lang w:val="en-GB"/>
    </w:rPr>
  </w:style>
  <w:style w:type="paragraph" w:customStyle="1" w:styleId="paragraph">
    <w:name w:val="paragraph"/>
    <w:basedOn w:val="Normal"/>
    <w:rsid w:val="00594A67"/>
    <w:pPr>
      <w:spacing w:before="100" w:beforeAutospacing="1" w:after="100" w:afterAutospacing="1"/>
    </w:pPr>
    <w:rPr>
      <w:sz w:val="24"/>
      <w:szCs w:val="24"/>
      <w:lang w:val="en-US"/>
    </w:rPr>
  </w:style>
  <w:style w:type="character" w:customStyle="1" w:styleId="normaltextrun">
    <w:name w:val="normaltextrun"/>
    <w:basedOn w:val="DefaultParagraphFont"/>
    <w:rsid w:val="00594A67"/>
  </w:style>
  <w:style w:type="character" w:customStyle="1" w:styleId="eop">
    <w:name w:val="eop"/>
    <w:basedOn w:val="DefaultParagraphFont"/>
    <w:rsid w:val="00594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766106">
      <w:bodyDiv w:val="1"/>
      <w:marLeft w:val="0"/>
      <w:marRight w:val="0"/>
      <w:marTop w:val="0"/>
      <w:marBottom w:val="0"/>
      <w:divBdr>
        <w:top w:val="none" w:sz="0" w:space="0" w:color="auto"/>
        <w:left w:val="none" w:sz="0" w:space="0" w:color="auto"/>
        <w:bottom w:val="none" w:sz="0" w:space="0" w:color="auto"/>
        <w:right w:val="none" w:sz="0" w:space="0" w:color="auto"/>
      </w:divBdr>
    </w:div>
    <w:div w:id="433791737">
      <w:bodyDiv w:val="1"/>
      <w:marLeft w:val="0"/>
      <w:marRight w:val="0"/>
      <w:marTop w:val="0"/>
      <w:marBottom w:val="0"/>
      <w:divBdr>
        <w:top w:val="none" w:sz="0" w:space="0" w:color="auto"/>
        <w:left w:val="none" w:sz="0" w:space="0" w:color="auto"/>
        <w:bottom w:val="none" w:sz="0" w:space="0" w:color="auto"/>
        <w:right w:val="none" w:sz="0" w:space="0" w:color="auto"/>
      </w:divBdr>
      <w:divsChild>
        <w:div w:id="7030576">
          <w:marLeft w:val="562"/>
          <w:marRight w:val="0"/>
          <w:marTop w:val="0"/>
          <w:marBottom w:val="120"/>
          <w:divBdr>
            <w:top w:val="none" w:sz="0" w:space="0" w:color="auto"/>
            <w:left w:val="none" w:sz="0" w:space="0" w:color="auto"/>
            <w:bottom w:val="none" w:sz="0" w:space="0" w:color="auto"/>
            <w:right w:val="none" w:sz="0" w:space="0" w:color="auto"/>
          </w:divBdr>
        </w:div>
        <w:div w:id="1174567803">
          <w:marLeft w:val="562"/>
          <w:marRight w:val="0"/>
          <w:marTop w:val="0"/>
          <w:marBottom w:val="120"/>
          <w:divBdr>
            <w:top w:val="none" w:sz="0" w:space="0" w:color="auto"/>
            <w:left w:val="none" w:sz="0" w:space="0" w:color="auto"/>
            <w:bottom w:val="none" w:sz="0" w:space="0" w:color="auto"/>
            <w:right w:val="none" w:sz="0" w:space="0" w:color="auto"/>
          </w:divBdr>
        </w:div>
        <w:div w:id="1846822971">
          <w:marLeft w:val="562"/>
          <w:marRight w:val="0"/>
          <w:marTop w:val="0"/>
          <w:marBottom w:val="120"/>
          <w:divBdr>
            <w:top w:val="none" w:sz="0" w:space="0" w:color="auto"/>
            <w:left w:val="none" w:sz="0" w:space="0" w:color="auto"/>
            <w:bottom w:val="none" w:sz="0" w:space="0" w:color="auto"/>
            <w:right w:val="none" w:sz="0" w:space="0" w:color="auto"/>
          </w:divBdr>
        </w:div>
      </w:divsChild>
    </w:div>
    <w:div w:id="1391615606">
      <w:bodyDiv w:val="1"/>
      <w:marLeft w:val="0"/>
      <w:marRight w:val="0"/>
      <w:marTop w:val="0"/>
      <w:marBottom w:val="0"/>
      <w:divBdr>
        <w:top w:val="none" w:sz="0" w:space="0" w:color="auto"/>
        <w:left w:val="none" w:sz="0" w:space="0" w:color="auto"/>
        <w:bottom w:val="none" w:sz="0" w:space="0" w:color="auto"/>
        <w:right w:val="none" w:sz="0" w:space="0" w:color="auto"/>
      </w:divBdr>
    </w:div>
    <w:div w:id="1958683545">
      <w:bodyDiv w:val="1"/>
      <w:marLeft w:val="0"/>
      <w:marRight w:val="0"/>
      <w:marTop w:val="0"/>
      <w:marBottom w:val="0"/>
      <w:divBdr>
        <w:top w:val="none" w:sz="0" w:space="0" w:color="auto"/>
        <w:left w:val="none" w:sz="0" w:space="0" w:color="auto"/>
        <w:bottom w:val="none" w:sz="0" w:space="0" w:color="auto"/>
        <w:right w:val="none" w:sz="0" w:space="0" w:color="auto"/>
      </w:divBdr>
    </w:div>
    <w:div w:id="2140099201">
      <w:bodyDiv w:val="1"/>
      <w:marLeft w:val="0"/>
      <w:marRight w:val="0"/>
      <w:marTop w:val="0"/>
      <w:marBottom w:val="0"/>
      <w:divBdr>
        <w:top w:val="none" w:sz="0" w:space="0" w:color="auto"/>
        <w:left w:val="none" w:sz="0" w:space="0" w:color="auto"/>
        <w:bottom w:val="none" w:sz="0" w:space="0" w:color="auto"/>
        <w:right w:val="none" w:sz="0" w:space="0" w:color="auto"/>
      </w:divBdr>
      <w:divsChild>
        <w:div w:id="614991420">
          <w:marLeft w:val="0"/>
          <w:marRight w:val="0"/>
          <w:marTop w:val="0"/>
          <w:marBottom w:val="0"/>
          <w:divBdr>
            <w:top w:val="none" w:sz="0" w:space="0" w:color="auto"/>
            <w:left w:val="none" w:sz="0" w:space="0" w:color="auto"/>
            <w:bottom w:val="none" w:sz="0" w:space="0" w:color="auto"/>
            <w:right w:val="none" w:sz="0" w:space="0" w:color="auto"/>
          </w:divBdr>
        </w:div>
        <w:div w:id="1078407526">
          <w:marLeft w:val="0"/>
          <w:marRight w:val="0"/>
          <w:marTop w:val="0"/>
          <w:marBottom w:val="0"/>
          <w:divBdr>
            <w:top w:val="none" w:sz="0" w:space="0" w:color="auto"/>
            <w:left w:val="none" w:sz="0" w:space="0" w:color="auto"/>
            <w:bottom w:val="none" w:sz="0" w:space="0" w:color="auto"/>
            <w:right w:val="none" w:sz="0" w:space="0" w:color="auto"/>
          </w:divBdr>
        </w:div>
        <w:div w:id="16667123">
          <w:marLeft w:val="0"/>
          <w:marRight w:val="0"/>
          <w:marTop w:val="0"/>
          <w:marBottom w:val="0"/>
          <w:divBdr>
            <w:top w:val="none" w:sz="0" w:space="0" w:color="auto"/>
            <w:left w:val="none" w:sz="0" w:space="0" w:color="auto"/>
            <w:bottom w:val="none" w:sz="0" w:space="0" w:color="auto"/>
            <w:right w:val="none" w:sz="0" w:space="0" w:color="auto"/>
          </w:divBdr>
        </w:div>
        <w:div w:id="46492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11888770-ec95-4a85-aec0-ee0acc3075d6">
      <Terms xmlns="http://schemas.microsoft.com/office/infopath/2007/PartnerControls"/>
    </lcf76f155ced4ddcb4097134ff3c332f>
    <Document_x0020_category xmlns="3b34c8f0-1ef5-4d1e-bb66-517ce7fe7356" xsi:nil="true"/>
    <HideFromDelve xmlns="71c5aaf6-e6ce-465b-b873-5148d2a4c105">false</HideFromDelve>
    <_dlc_DocId xmlns="71c5aaf6-e6ce-465b-b873-5148d2a4c105">5AIRPNAIUNRU-1961654782-11663</_dlc_DocId>
    <_dlc_DocIdUrl xmlns="71c5aaf6-e6ce-465b-b873-5148d2a4c105">
      <Url>https://nokia.sharepoint.com/sites/c5g/projects/APR/_layouts/15/DocIdRedir.aspx?ID=5AIRPNAIUNRU-1961654782-11663</Url>
      <Description>5AIRPNAIUNRU-1961654782-11663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8A9F01-C48C-4A12-B25B-85B1F9106D1A}">
  <ds:schemaRefs>
    <ds:schemaRef ds:uri="http://schemas.microsoft.com/office/2006/metadata/properties"/>
    <ds:schemaRef ds:uri="http://schemas.microsoft.com/office/infopath/2007/PartnerControls"/>
    <ds:schemaRef ds:uri="71c5aaf6-e6ce-465b-b873-5148d2a4c105"/>
    <ds:schemaRef ds:uri="11888770-ec95-4a85-aec0-ee0acc3075d6"/>
    <ds:schemaRef ds:uri="3b34c8f0-1ef5-4d1e-bb66-517ce7fe7356"/>
  </ds:schemaRefs>
</ds:datastoreItem>
</file>

<file path=customXml/itemProps2.xml><?xml version="1.0" encoding="utf-8"?>
<ds:datastoreItem xmlns:ds="http://schemas.openxmlformats.org/officeDocument/2006/customXml" ds:itemID="{58F5F201-EDC0-4F84-AFD6-99879F197AB2}">
  <ds:schemaRefs>
    <ds:schemaRef ds:uri="http://schemas.microsoft.com/sharepoint/events"/>
  </ds:schemaRefs>
</ds:datastoreItem>
</file>

<file path=customXml/itemProps3.xml><?xml version="1.0" encoding="utf-8"?>
<ds:datastoreItem xmlns:ds="http://schemas.openxmlformats.org/officeDocument/2006/customXml" ds:itemID="{AF604435-D74E-4E23-96B3-1CF5FA6F1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4BA915-4A0F-48EF-983F-6F1B7A7A8D13}">
  <ds:schemaRefs>
    <ds:schemaRef ds:uri="http://schemas.microsoft.com/sharepoint/v3/contenttype/forms"/>
  </ds:schemaRefs>
</ds:datastoreItem>
</file>

<file path=customXml/itemProps5.xml><?xml version="1.0" encoding="utf-8"?>
<ds:datastoreItem xmlns:ds="http://schemas.openxmlformats.org/officeDocument/2006/customXml" ds:itemID="{9172820A-F345-4F82-8668-F9EEBAF46E3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66</TotalTime>
  <Pages>4</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9676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54</cp:revision>
  <dcterms:created xsi:type="dcterms:W3CDTF">2019-06-29T13:33:00Z</dcterms:created>
  <dcterms:modified xsi:type="dcterms:W3CDTF">2023-04-07T00:24:00Z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512b7b7b-b043-49e7-8745-f9d0d45ba724</vt:lpwstr>
  </property>
  <property fmtid="{D5CDD505-2E9C-101B-9397-08002B2CF9AE}" pid="4" name="MediaServiceImageTags">
    <vt:lpwstr/>
  </property>
</Properties>
</file>